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1B7FF" w14:textId="039573D0" w:rsidR="00A33D5E" w:rsidRPr="00B546A0" w:rsidRDefault="001528C0" w:rsidP="00A33D5E">
      <w:pPr>
        <w:jc w:val="center"/>
        <w:rPr>
          <w:rFonts w:ascii="Arial" w:hAnsi="Arial" w:cs="Arial"/>
          <w:sz w:val="22"/>
        </w:rPr>
      </w:pPr>
      <w:r w:rsidRPr="00B546A0">
        <w:rPr>
          <w:rFonts w:ascii="Arial" w:hAnsi="Arial" w:cs="Arial"/>
          <w:noProof/>
          <w:sz w:val="22"/>
        </w:rPr>
        <w:drawing>
          <wp:anchor distT="0" distB="0" distL="114300" distR="114300" simplePos="0" relativeHeight="251658240" behindDoc="1" locked="0" layoutInCell="1" allowOverlap="1" wp14:anchorId="1788B33A" wp14:editId="651658A6">
            <wp:simplePos x="0" y="0"/>
            <wp:positionH relativeFrom="margin">
              <wp:posOffset>-441325</wp:posOffset>
            </wp:positionH>
            <wp:positionV relativeFrom="paragraph">
              <wp:posOffset>0</wp:posOffset>
            </wp:positionV>
            <wp:extent cx="6899910" cy="97599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olicy Covers (2).jpg"/>
                    <pic:cNvPicPr/>
                  </pic:nvPicPr>
                  <pic:blipFill>
                    <a:blip r:embed="rId11">
                      <a:extLst>
                        <a:ext uri="{28A0092B-C50C-407E-A947-70E740481C1C}">
                          <a14:useLocalDpi xmlns:a14="http://schemas.microsoft.com/office/drawing/2010/main" val="0"/>
                        </a:ext>
                      </a:extLst>
                    </a:blip>
                    <a:stretch>
                      <a:fillRect/>
                    </a:stretch>
                  </pic:blipFill>
                  <pic:spPr>
                    <a:xfrm>
                      <a:off x="0" y="0"/>
                      <a:ext cx="6899910" cy="9759950"/>
                    </a:xfrm>
                    <a:prstGeom prst="rect">
                      <a:avLst/>
                    </a:prstGeom>
                  </pic:spPr>
                </pic:pic>
              </a:graphicData>
            </a:graphic>
            <wp14:sizeRelH relativeFrom="margin">
              <wp14:pctWidth>0</wp14:pctWidth>
            </wp14:sizeRelH>
            <wp14:sizeRelV relativeFrom="margin">
              <wp14:pctHeight>0</wp14:pctHeight>
            </wp14:sizeRelV>
          </wp:anchor>
        </w:drawing>
      </w:r>
    </w:p>
    <w:p w14:paraId="0FCC8B7B" w14:textId="77777777" w:rsidR="00C26D74" w:rsidRPr="00B546A0" w:rsidRDefault="00734CFD" w:rsidP="00C26D74">
      <w:pPr>
        <w:pStyle w:val="Heading1"/>
        <w:keepNext w:val="0"/>
        <w:tabs>
          <w:tab w:val="clear" w:pos="-1"/>
          <w:tab w:val="left" w:pos="720"/>
        </w:tabs>
        <w:jc w:val="both"/>
        <w:rPr>
          <w:color w:val="365F91" w:themeColor="accent1" w:themeShade="BF"/>
          <w:sz w:val="22"/>
          <w:szCs w:val="24"/>
        </w:rPr>
      </w:pPr>
      <w:r w:rsidRPr="00B546A0">
        <w:rPr>
          <w:color w:val="365F91" w:themeColor="accent1" w:themeShade="BF"/>
          <w:sz w:val="22"/>
          <w:szCs w:val="24"/>
        </w:rPr>
        <w:lastRenderedPageBreak/>
        <w:t>WHAT IS 'WHISTLEBLOWING'?</w:t>
      </w:r>
    </w:p>
    <w:p w14:paraId="350F98FE" w14:textId="5AB7D38C" w:rsidR="00C26D74" w:rsidRPr="00B546A0" w:rsidRDefault="0043148C" w:rsidP="00C26D74">
      <w:pPr>
        <w:pStyle w:val="Heading2"/>
        <w:keepNext w:val="0"/>
        <w:numPr>
          <w:ilvl w:val="0"/>
          <w:numId w:val="0"/>
        </w:numPr>
        <w:ind w:left="708"/>
        <w:jc w:val="both"/>
        <w:rPr>
          <w:sz w:val="22"/>
          <w:lang w:val="en-GB"/>
        </w:rPr>
      </w:pPr>
      <w:r w:rsidRPr="00B546A0">
        <w:rPr>
          <w:sz w:val="22"/>
          <w:lang w:val="en-GB"/>
        </w:rPr>
        <w:t>Whistle</w:t>
      </w:r>
      <w:r w:rsidR="00C26D74" w:rsidRPr="00B546A0">
        <w:rPr>
          <w:sz w:val="22"/>
          <w:lang w:val="en-GB"/>
        </w:rPr>
        <w:t xml:space="preserve">blowing inside the work place is the term used to describe reporting by employees or ex-employees, of wrongdoing on the part of management, the </w:t>
      </w:r>
      <w:r w:rsidR="00991DCF" w:rsidRPr="00B546A0">
        <w:rPr>
          <w:sz w:val="22"/>
          <w:lang w:val="en-GB"/>
        </w:rPr>
        <w:t>Trust</w:t>
      </w:r>
      <w:r w:rsidR="0002485D" w:rsidRPr="00B546A0">
        <w:rPr>
          <w:sz w:val="22"/>
          <w:lang w:val="en-GB"/>
        </w:rPr>
        <w:t xml:space="preserve"> Board, </w:t>
      </w:r>
      <w:r w:rsidR="00C26D74" w:rsidRPr="00B546A0">
        <w:rPr>
          <w:sz w:val="22"/>
          <w:lang w:val="en-GB"/>
        </w:rPr>
        <w:t xml:space="preserve">Governing Body or by fellow employees.  Wrongdoing may include for example, fraud, corruption, malpractice, breach of health and safety law, any other illegal or unethical act or breaches of the </w:t>
      </w:r>
      <w:r w:rsidR="0002485D" w:rsidRPr="00B546A0">
        <w:rPr>
          <w:sz w:val="22"/>
          <w:lang w:val="en-GB"/>
        </w:rPr>
        <w:t>Trust</w:t>
      </w:r>
      <w:r w:rsidR="00C26D74" w:rsidRPr="00B546A0">
        <w:rPr>
          <w:sz w:val="22"/>
          <w:lang w:val="en-GB"/>
        </w:rPr>
        <w:t xml:space="preserve"> Code of Conduct.</w:t>
      </w:r>
      <w:r w:rsidR="00970576" w:rsidRPr="00B546A0">
        <w:rPr>
          <w:sz w:val="22"/>
          <w:lang w:val="en-GB"/>
        </w:rPr>
        <w:t xml:space="preserve">  </w:t>
      </w:r>
      <w:r w:rsidR="00C26D74" w:rsidRPr="00B546A0">
        <w:rPr>
          <w:sz w:val="22"/>
          <w:lang w:val="en-GB"/>
        </w:rPr>
        <w:t>Employees may, for this purpose include, for example, contractors and agency workers.</w:t>
      </w:r>
    </w:p>
    <w:p w14:paraId="593B8BA8" w14:textId="5E0F0F61" w:rsidR="002D0D54" w:rsidRPr="00B546A0" w:rsidRDefault="002D0D54" w:rsidP="002D0D54">
      <w:pPr>
        <w:rPr>
          <w:rFonts w:ascii="Arial" w:hAnsi="Arial" w:cs="Arial"/>
        </w:rPr>
      </w:pPr>
    </w:p>
    <w:p w14:paraId="02CDEB49" w14:textId="2534F0D4" w:rsidR="00562BE1" w:rsidRPr="00B546A0" w:rsidRDefault="00562BE1" w:rsidP="002D0D54">
      <w:pPr>
        <w:rPr>
          <w:rFonts w:ascii="Arial" w:hAnsi="Arial" w:cs="Arial"/>
          <w:color w:val="365F91" w:themeColor="accent1" w:themeShade="BF"/>
        </w:rPr>
      </w:pPr>
      <w:r w:rsidRPr="00B546A0">
        <w:rPr>
          <w:rFonts w:ascii="Arial" w:hAnsi="Arial" w:cs="Arial"/>
          <w:bCs/>
          <w:color w:val="365F91" w:themeColor="accent1" w:themeShade="BF"/>
          <w:kern w:val="32"/>
          <w:sz w:val="22"/>
        </w:rPr>
        <w:t>2.</w:t>
      </w:r>
      <w:r w:rsidRPr="00B546A0">
        <w:rPr>
          <w:rFonts w:ascii="Arial" w:hAnsi="Arial" w:cs="Arial"/>
          <w:b/>
          <w:bCs/>
          <w:color w:val="365F91" w:themeColor="accent1" w:themeShade="BF"/>
          <w:kern w:val="32"/>
          <w:sz w:val="22"/>
        </w:rPr>
        <w:tab/>
        <w:t>LEGAL FRAMEWORK</w:t>
      </w:r>
    </w:p>
    <w:p w14:paraId="033A5FE5" w14:textId="77777777" w:rsidR="00562BE1" w:rsidRPr="00B546A0" w:rsidRDefault="00562BE1" w:rsidP="00562BE1">
      <w:pPr>
        <w:pStyle w:val="Heading2"/>
        <w:keepNext w:val="0"/>
        <w:numPr>
          <w:ilvl w:val="0"/>
          <w:numId w:val="0"/>
        </w:numPr>
        <w:ind w:left="708"/>
        <w:jc w:val="both"/>
        <w:rPr>
          <w:sz w:val="22"/>
          <w:lang w:val="en-GB"/>
        </w:rPr>
      </w:pPr>
      <w:r w:rsidRPr="00B546A0">
        <w:rPr>
          <w:sz w:val="22"/>
          <w:lang w:val="en-GB"/>
        </w:rPr>
        <w:t xml:space="preserve">This policy has due regard to all relevant legislation and guidance including, but not limited to, the following: </w:t>
      </w:r>
    </w:p>
    <w:p w14:paraId="717D7F92" w14:textId="77777777" w:rsidR="00562BE1" w:rsidRPr="00B546A0" w:rsidRDefault="00562BE1" w:rsidP="00562BE1">
      <w:pPr>
        <w:pStyle w:val="Heading2"/>
        <w:keepNext w:val="0"/>
        <w:numPr>
          <w:ilvl w:val="0"/>
          <w:numId w:val="10"/>
        </w:numPr>
        <w:spacing w:before="0" w:after="0"/>
        <w:ind w:left="1423" w:hanging="357"/>
        <w:jc w:val="both"/>
        <w:rPr>
          <w:sz w:val="22"/>
          <w:lang w:val="en-GB"/>
        </w:rPr>
      </w:pPr>
      <w:r w:rsidRPr="00B546A0">
        <w:rPr>
          <w:sz w:val="22"/>
          <w:lang w:val="en-GB"/>
        </w:rPr>
        <w:t>Public Interest Disclosure Act 1998</w:t>
      </w:r>
    </w:p>
    <w:p w14:paraId="76940AC2" w14:textId="77777777" w:rsidR="00562BE1" w:rsidRPr="00B546A0" w:rsidRDefault="00562BE1" w:rsidP="00562BE1">
      <w:pPr>
        <w:pStyle w:val="Heading2"/>
        <w:keepNext w:val="0"/>
        <w:numPr>
          <w:ilvl w:val="0"/>
          <w:numId w:val="10"/>
        </w:numPr>
        <w:spacing w:before="0" w:after="0"/>
        <w:ind w:left="1423" w:hanging="357"/>
        <w:jc w:val="both"/>
        <w:rPr>
          <w:sz w:val="22"/>
          <w:lang w:val="en-GB"/>
        </w:rPr>
      </w:pPr>
      <w:r w:rsidRPr="00B546A0">
        <w:rPr>
          <w:sz w:val="22"/>
          <w:lang w:val="en-GB"/>
        </w:rPr>
        <w:t>Employment Rights Act 1996</w:t>
      </w:r>
    </w:p>
    <w:p w14:paraId="286DBC06" w14:textId="5C48CE1E" w:rsidR="00562BE1" w:rsidRPr="00B546A0" w:rsidRDefault="00562BE1" w:rsidP="00562BE1">
      <w:pPr>
        <w:pStyle w:val="Heading2"/>
        <w:keepNext w:val="0"/>
        <w:numPr>
          <w:ilvl w:val="0"/>
          <w:numId w:val="10"/>
        </w:numPr>
        <w:spacing w:before="0" w:after="0"/>
        <w:ind w:left="1423" w:hanging="357"/>
        <w:jc w:val="both"/>
        <w:rPr>
          <w:sz w:val="22"/>
          <w:lang w:val="en-GB"/>
        </w:rPr>
      </w:pPr>
      <w:r w:rsidRPr="00B546A0">
        <w:rPr>
          <w:sz w:val="22"/>
          <w:lang w:val="en-GB"/>
        </w:rPr>
        <w:t>ESFA ‘Academy trust handbook’</w:t>
      </w:r>
    </w:p>
    <w:p w14:paraId="7CF7418F" w14:textId="77777777" w:rsidR="001528C0" w:rsidRPr="00B546A0" w:rsidRDefault="001528C0" w:rsidP="00562BE1">
      <w:pPr>
        <w:pStyle w:val="Heading2"/>
        <w:keepNext w:val="0"/>
        <w:numPr>
          <w:ilvl w:val="0"/>
          <w:numId w:val="10"/>
        </w:numPr>
        <w:spacing w:before="0" w:after="0"/>
        <w:ind w:left="1423" w:hanging="357"/>
        <w:jc w:val="both"/>
        <w:rPr>
          <w:sz w:val="22"/>
          <w:lang w:val="en-GB"/>
        </w:rPr>
      </w:pPr>
      <w:r w:rsidRPr="00B546A0">
        <w:rPr>
          <w:sz w:val="22"/>
          <w:lang w:val="en-GB"/>
        </w:rPr>
        <w:t>DfE *Keeping Children Safe in Education (KCSIE) 2025*, including Part One (to be read by all staff) and Annex A where appropriate]</w:t>
      </w:r>
    </w:p>
    <w:p w14:paraId="7D2548A5" w14:textId="085D439B" w:rsidR="00562BE1" w:rsidRPr="00B546A0" w:rsidRDefault="00562BE1" w:rsidP="00562BE1">
      <w:pPr>
        <w:pStyle w:val="Heading2"/>
        <w:keepNext w:val="0"/>
        <w:numPr>
          <w:ilvl w:val="0"/>
          <w:numId w:val="10"/>
        </w:numPr>
        <w:spacing w:before="0" w:after="0"/>
        <w:ind w:left="1423" w:hanging="357"/>
        <w:jc w:val="both"/>
        <w:rPr>
          <w:sz w:val="22"/>
          <w:lang w:val="en-GB"/>
        </w:rPr>
      </w:pPr>
      <w:r w:rsidRPr="00B546A0">
        <w:rPr>
          <w:sz w:val="22"/>
          <w:lang w:val="en-GB"/>
        </w:rPr>
        <w:t xml:space="preserve">GOV.UK (2012) ‘Whistleblowing for employees’ </w:t>
      </w:r>
    </w:p>
    <w:p w14:paraId="15A9562A" w14:textId="77777777" w:rsidR="00562BE1" w:rsidRPr="00B546A0" w:rsidRDefault="00562BE1" w:rsidP="00562BE1">
      <w:pPr>
        <w:pStyle w:val="Heading2"/>
        <w:keepNext w:val="0"/>
        <w:numPr>
          <w:ilvl w:val="0"/>
          <w:numId w:val="0"/>
        </w:numPr>
        <w:ind w:left="708"/>
        <w:jc w:val="both"/>
        <w:rPr>
          <w:sz w:val="22"/>
          <w:lang w:val="en-GB"/>
        </w:rPr>
      </w:pPr>
      <w:r w:rsidRPr="00B546A0">
        <w:rPr>
          <w:sz w:val="22"/>
          <w:lang w:val="en-GB"/>
        </w:rPr>
        <w:t>This policy operates in conjunction with the following school policies:</w:t>
      </w:r>
    </w:p>
    <w:p w14:paraId="1C5B492D" w14:textId="77777777" w:rsidR="00562BE1" w:rsidRPr="00B546A0" w:rsidRDefault="00562BE1" w:rsidP="00562BE1">
      <w:pPr>
        <w:pStyle w:val="Heading2"/>
        <w:keepNext w:val="0"/>
        <w:numPr>
          <w:ilvl w:val="0"/>
          <w:numId w:val="11"/>
        </w:numPr>
        <w:spacing w:before="0" w:after="0"/>
        <w:jc w:val="both"/>
        <w:rPr>
          <w:sz w:val="22"/>
          <w:lang w:val="en-GB"/>
        </w:rPr>
      </w:pPr>
      <w:r w:rsidRPr="00B546A0">
        <w:rPr>
          <w:sz w:val="22"/>
          <w:lang w:val="en-GB"/>
        </w:rPr>
        <w:t>Disciplinary Policy and Procedure</w:t>
      </w:r>
    </w:p>
    <w:p w14:paraId="6E282D8F" w14:textId="55E749B6" w:rsidR="0085075A" w:rsidRPr="00B546A0" w:rsidRDefault="00562BE1" w:rsidP="0085075A">
      <w:pPr>
        <w:pStyle w:val="Heading2"/>
        <w:keepNext w:val="0"/>
        <w:numPr>
          <w:ilvl w:val="0"/>
          <w:numId w:val="11"/>
        </w:numPr>
        <w:spacing w:before="0" w:after="0"/>
        <w:jc w:val="both"/>
        <w:rPr>
          <w:sz w:val="22"/>
          <w:lang w:val="en-GB"/>
        </w:rPr>
      </w:pPr>
      <w:r w:rsidRPr="00B546A0">
        <w:rPr>
          <w:sz w:val="22"/>
          <w:lang w:val="en-GB"/>
        </w:rPr>
        <w:t xml:space="preserve">Complaints Procedures Policy </w:t>
      </w:r>
    </w:p>
    <w:p w14:paraId="2DD84D02" w14:textId="1ECA82BB" w:rsidR="00562BE1" w:rsidRPr="00B546A0" w:rsidRDefault="00562BE1" w:rsidP="00562BE1">
      <w:pPr>
        <w:pStyle w:val="Heading2"/>
        <w:keepNext w:val="0"/>
        <w:numPr>
          <w:ilvl w:val="0"/>
          <w:numId w:val="11"/>
        </w:numPr>
        <w:spacing w:before="0" w:after="0"/>
        <w:jc w:val="both"/>
        <w:rPr>
          <w:sz w:val="22"/>
          <w:lang w:val="en-GB"/>
        </w:rPr>
      </w:pPr>
      <w:r w:rsidRPr="00B546A0">
        <w:rPr>
          <w:sz w:val="22"/>
          <w:lang w:val="en-GB"/>
        </w:rPr>
        <w:t>Data Protection Policy</w:t>
      </w:r>
    </w:p>
    <w:p w14:paraId="59FEEE20" w14:textId="77777777" w:rsidR="002D0D54" w:rsidRPr="00B546A0" w:rsidRDefault="002D0D54" w:rsidP="002D0D54">
      <w:pPr>
        <w:rPr>
          <w:rFonts w:ascii="Arial" w:hAnsi="Arial" w:cs="Arial"/>
        </w:rPr>
      </w:pPr>
    </w:p>
    <w:p w14:paraId="326D21AA" w14:textId="606902C8" w:rsidR="00C26D74" w:rsidRPr="00B546A0" w:rsidRDefault="00734CFD" w:rsidP="00562BE1">
      <w:pPr>
        <w:pStyle w:val="Heading1"/>
        <w:keepNext w:val="0"/>
        <w:numPr>
          <w:ilvl w:val="0"/>
          <w:numId w:val="12"/>
        </w:numPr>
        <w:jc w:val="both"/>
        <w:rPr>
          <w:color w:val="365F91" w:themeColor="accent1" w:themeShade="BF"/>
          <w:sz w:val="22"/>
          <w:szCs w:val="24"/>
        </w:rPr>
      </w:pPr>
      <w:r w:rsidRPr="00B546A0">
        <w:rPr>
          <w:color w:val="365F91" w:themeColor="accent1" w:themeShade="BF"/>
          <w:sz w:val="22"/>
          <w:szCs w:val="24"/>
        </w:rPr>
        <w:t>PROTECTING THE WHISTLEBLOWER</w:t>
      </w:r>
    </w:p>
    <w:p w14:paraId="1FB144FC" w14:textId="5A93A8C8" w:rsidR="00C26D74" w:rsidRPr="00B546A0" w:rsidRDefault="00C26D74" w:rsidP="00C26D74">
      <w:pPr>
        <w:pStyle w:val="Heading2"/>
        <w:keepNext w:val="0"/>
        <w:numPr>
          <w:ilvl w:val="0"/>
          <w:numId w:val="0"/>
        </w:numPr>
        <w:ind w:left="708"/>
        <w:jc w:val="both"/>
        <w:rPr>
          <w:sz w:val="22"/>
          <w:lang w:val="en-GB"/>
        </w:rPr>
      </w:pPr>
      <w:r w:rsidRPr="00B546A0">
        <w:rPr>
          <w:color w:val="000000"/>
          <w:sz w:val="22"/>
          <w:lang w:val="en-GB"/>
        </w:rPr>
        <w:t xml:space="preserve">Under the Public Interest Disclosure Act 1998 </w:t>
      </w:r>
      <w:r w:rsidR="00991DCF" w:rsidRPr="00B546A0">
        <w:rPr>
          <w:color w:val="000000"/>
          <w:sz w:val="22"/>
          <w:lang w:val="en-GB"/>
        </w:rPr>
        <w:t xml:space="preserve">(PIDA) </w:t>
      </w:r>
      <w:r w:rsidRPr="00B546A0">
        <w:rPr>
          <w:color w:val="000000"/>
          <w:sz w:val="22"/>
          <w:lang w:val="en-GB"/>
        </w:rPr>
        <w:t xml:space="preserve">a </w:t>
      </w:r>
      <w:proofErr w:type="spellStart"/>
      <w:r w:rsidR="0043148C" w:rsidRPr="00B546A0">
        <w:rPr>
          <w:color w:val="000000"/>
          <w:sz w:val="22"/>
          <w:lang w:val="en-GB"/>
        </w:rPr>
        <w:t>Whistleblower</w:t>
      </w:r>
      <w:proofErr w:type="spellEnd"/>
      <w:r w:rsidRPr="00B546A0">
        <w:rPr>
          <w:color w:val="000000"/>
          <w:sz w:val="22"/>
          <w:lang w:val="en-GB"/>
        </w:rPr>
        <w:t xml:space="preserve"> is protected from detriment and unfair dismissal.  </w:t>
      </w:r>
      <w:r w:rsidRPr="00B546A0">
        <w:rPr>
          <w:sz w:val="22"/>
          <w:lang w:val="en-GB"/>
        </w:rPr>
        <w:t xml:space="preserve">The </w:t>
      </w:r>
      <w:r w:rsidR="0002485D" w:rsidRPr="00B546A0">
        <w:rPr>
          <w:sz w:val="22"/>
          <w:lang w:val="en-GB"/>
        </w:rPr>
        <w:t>Trust</w:t>
      </w:r>
      <w:r w:rsidRPr="00B546A0">
        <w:rPr>
          <w:sz w:val="22"/>
          <w:lang w:val="en-GB"/>
        </w:rPr>
        <w:t xml:space="preserve"> will support and not discriminate against concerned employees who apply the </w:t>
      </w:r>
      <w:r w:rsidR="0043148C" w:rsidRPr="00B546A0">
        <w:rPr>
          <w:sz w:val="22"/>
          <w:lang w:val="en-GB"/>
        </w:rPr>
        <w:t>Whistleblowing</w:t>
      </w:r>
      <w:r w:rsidRPr="00B546A0">
        <w:rPr>
          <w:sz w:val="22"/>
          <w:lang w:val="en-GB"/>
        </w:rPr>
        <w:t xml:space="preserve"> procedure, provided any claim is made in good faith.  </w:t>
      </w:r>
    </w:p>
    <w:p w14:paraId="42FB570B" w14:textId="3F470C73" w:rsidR="00991DCF" w:rsidRPr="00B546A0" w:rsidRDefault="00991DCF" w:rsidP="00991DCF">
      <w:pPr>
        <w:rPr>
          <w:rFonts w:ascii="Arial" w:hAnsi="Arial" w:cs="Arial"/>
        </w:rPr>
      </w:pPr>
    </w:p>
    <w:p w14:paraId="374A196E" w14:textId="07357C65" w:rsidR="00991DCF" w:rsidRPr="00B546A0" w:rsidRDefault="00562BE1" w:rsidP="00991DCF">
      <w:pPr>
        <w:ind w:left="708"/>
        <w:jc w:val="both"/>
        <w:rPr>
          <w:rFonts w:ascii="Arial" w:hAnsi="Arial" w:cs="Arial"/>
          <w:bCs/>
          <w:iCs/>
          <w:color w:val="000000"/>
          <w:sz w:val="22"/>
        </w:rPr>
      </w:pPr>
      <w:r w:rsidRPr="00B546A0">
        <w:rPr>
          <w:rFonts w:ascii="Arial" w:hAnsi="Arial" w:cs="Arial"/>
          <w:bCs/>
          <w:iCs/>
          <w:color w:val="000000"/>
          <w:sz w:val="22"/>
        </w:rPr>
        <w:t>PIDA</w:t>
      </w:r>
      <w:r w:rsidR="00991DCF" w:rsidRPr="00B546A0">
        <w:rPr>
          <w:rFonts w:ascii="Arial" w:hAnsi="Arial" w:cs="Arial"/>
          <w:bCs/>
          <w:iCs/>
          <w:color w:val="000000"/>
          <w:sz w:val="22"/>
        </w:rPr>
        <w:t xml:space="preserve"> protects employees who “blow the whistle” where the employee reasonably believes that the disclosure falls within the remit of the prescribed person or body, and that the information and any allegations are substantially true. </w:t>
      </w:r>
    </w:p>
    <w:p w14:paraId="025331E5" w14:textId="156EA045" w:rsidR="00991DCF" w:rsidRPr="00B546A0" w:rsidRDefault="00991DCF" w:rsidP="00991DCF">
      <w:pPr>
        <w:ind w:left="708"/>
        <w:jc w:val="both"/>
        <w:rPr>
          <w:rFonts w:ascii="Arial" w:hAnsi="Arial" w:cs="Arial"/>
          <w:bCs/>
          <w:iCs/>
          <w:color w:val="000000"/>
          <w:sz w:val="22"/>
        </w:rPr>
      </w:pPr>
      <w:r w:rsidRPr="00B546A0">
        <w:rPr>
          <w:rFonts w:ascii="Arial" w:hAnsi="Arial" w:cs="Arial"/>
          <w:bCs/>
          <w:iCs/>
          <w:color w:val="000000"/>
          <w:sz w:val="22"/>
        </w:rPr>
        <w:t xml:space="preserve">Disclosures made under this procedure will be monitored for statistical purposes as required under the PIDA. The details of any disclosure will remain confidential. </w:t>
      </w:r>
    </w:p>
    <w:p w14:paraId="50072BD1" w14:textId="77777777" w:rsidR="00991DCF" w:rsidRPr="00B546A0" w:rsidRDefault="00991DCF" w:rsidP="00991DCF">
      <w:pPr>
        <w:ind w:left="708"/>
        <w:jc w:val="both"/>
        <w:rPr>
          <w:rFonts w:ascii="Arial" w:hAnsi="Arial" w:cs="Arial"/>
          <w:bCs/>
          <w:iCs/>
          <w:color w:val="000000"/>
          <w:sz w:val="22"/>
        </w:rPr>
      </w:pPr>
    </w:p>
    <w:p w14:paraId="4CADCAD9" w14:textId="77777777" w:rsidR="00991DCF" w:rsidRPr="00B546A0" w:rsidRDefault="00991DCF" w:rsidP="00991DCF">
      <w:pPr>
        <w:ind w:left="708"/>
        <w:jc w:val="both"/>
        <w:rPr>
          <w:rFonts w:ascii="Arial" w:hAnsi="Arial" w:cs="Arial"/>
          <w:bCs/>
          <w:iCs/>
          <w:color w:val="000000"/>
          <w:sz w:val="22"/>
        </w:rPr>
      </w:pPr>
      <w:r w:rsidRPr="00B546A0">
        <w:rPr>
          <w:rFonts w:ascii="Arial" w:hAnsi="Arial" w:cs="Arial"/>
          <w:bCs/>
          <w:iCs/>
          <w:color w:val="000000"/>
          <w:sz w:val="22"/>
        </w:rPr>
        <w:t>The headteacher is the first point of contact for whistleblowing queries. If the allegation is related to the headteacher, the concern will be raised with the chair of governors.</w:t>
      </w:r>
    </w:p>
    <w:p w14:paraId="23B56E3F" w14:textId="349B0A41" w:rsidR="00991DCF" w:rsidRPr="00B546A0" w:rsidRDefault="00991DCF" w:rsidP="00991DCF">
      <w:pPr>
        <w:ind w:left="708"/>
        <w:rPr>
          <w:rFonts w:ascii="Arial" w:hAnsi="Arial" w:cs="Arial"/>
          <w:bCs/>
          <w:iCs/>
          <w:color w:val="000000"/>
          <w:sz w:val="22"/>
        </w:rPr>
      </w:pPr>
      <w:r w:rsidRPr="00B546A0">
        <w:rPr>
          <w:rFonts w:ascii="Arial" w:hAnsi="Arial" w:cs="Arial"/>
          <w:bCs/>
          <w:iCs/>
          <w:color w:val="000000"/>
          <w:sz w:val="22"/>
        </w:rPr>
        <w:t>Any member of the school community or the general public is able to “blow the whistle”; however, the PIDA only protects employees.</w:t>
      </w:r>
    </w:p>
    <w:p w14:paraId="3AE52A78" w14:textId="049B02AE" w:rsidR="001528C0" w:rsidRPr="00B546A0" w:rsidRDefault="001528C0" w:rsidP="00991DCF">
      <w:pPr>
        <w:ind w:left="708"/>
        <w:rPr>
          <w:rFonts w:ascii="Arial" w:hAnsi="Arial" w:cs="Arial"/>
          <w:bCs/>
          <w:iCs/>
          <w:color w:val="000000"/>
          <w:sz w:val="22"/>
        </w:rPr>
      </w:pPr>
    </w:p>
    <w:p w14:paraId="49C292D2" w14:textId="0B661690" w:rsidR="001528C0" w:rsidRPr="00B546A0" w:rsidRDefault="001528C0" w:rsidP="00991DCF">
      <w:pPr>
        <w:ind w:left="708"/>
        <w:rPr>
          <w:rFonts w:ascii="Arial" w:hAnsi="Arial" w:cs="Arial"/>
          <w:bCs/>
          <w:iCs/>
          <w:color w:val="000000"/>
          <w:sz w:val="22"/>
        </w:rPr>
      </w:pPr>
      <w:r w:rsidRPr="00B546A0">
        <w:rPr>
          <w:rFonts w:ascii="Arial" w:hAnsi="Arial" w:cs="Arial"/>
          <w:bCs/>
          <w:iCs/>
          <w:color w:val="000000"/>
          <w:sz w:val="22"/>
        </w:rPr>
        <w:t>This policy applies to all those working in or for the Trust, including employees, agency staff, contractors, and volunteers. While legal protections under PIDA apply only to employees, the Trust will ensure that volunteers, supply staff and others are supported, protected from retaliation, and able to raise concerns safely.</w:t>
      </w:r>
    </w:p>
    <w:p w14:paraId="6EB0434C" w14:textId="77777777" w:rsidR="00C26D74" w:rsidRPr="00B546A0" w:rsidRDefault="00734CFD" w:rsidP="00C26D74">
      <w:pPr>
        <w:pStyle w:val="Heading1"/>
        <w:keepNext w:val="0"/>
        <w:tabs>
          <w:tab w:val="clear" w:pos="-1"/>
          <w:tab w:val="num" w:pos="720"/>
        </w:tabs>
        <w:jc w:val="both"/>
        <w:rPr>
          <w:color w:val="365F91" w:themeColor="accent1" w:themeShade="BF"/>
          <w:sz w:val="22"/>
          <w:szCs w:val="24"/>
        </w:rPr>
      </w:pPr>
      <w:r w:rsidRPr="00B546A0">
        <w:rPr>
          <w:color w:val="365F91" w:themeColor="accent1" w:themeShade="BF"/>
          <w:sz w:val="22"/>
          <w:szCs w:val="24"/>
        </w:rPr>
        <w:t>WHEN SHOULD WHISTLEBLOWING PROCEDURES BE USED?</w:t>
      </w:r>
    </w:p>
    <w:p w14:paraId="7B12ACF2" w14:textId="77777777" w:rsidR="00C26D74" w:rsidRPr="00B546A0" w:rsidRDefault="00C26D74" w:rsidP="00C26D74">
      <w:pPr>
        <w:pStyle w:val="Heading2"/>
        <w:keepNext w:val="0"/>
        <w:jc w:val="both"/>
        <w:rPr>
          <w:color w:val="000000"/>
          <w:sz w:val="22"/>
          <w:lang w:val="en-GB"/>
        </w:rPr>
      </w:pPr>
      <w:r w:rsidRPr="00B546A0">
        <w:rPr>
          <w:color w:val="000000"/>
          <w:sz w:val="22"/>
          <w:lang w:val="en-GB"/>
        </w:rPr>
        <w:t xml:space="preserve">If an employee has concerns about wrongdoing at the </w:t>
      </w:r>
      <w:r w:rsidR="0002485D" w:rsidRPr="00B546A0">
        <w:rPr>
          <w:color w:val="000000"/>
          <w:sz w:val="22"/>
          <w:lang w:val="en-GB"/>
        </w:rPr>
        <w:t>Trust</w:t>
      </w:r>
      <w:r w:rsidRPr="00B546A0">
        <w:rPr>
          <w:color w:val="000000"/>
          <w:sz w:val="22"/>
          <w:lang w:val="en-GB"/>
        </w:rPr>
        <w:t xml:space="preserve"> and feels that those concerns are sufficiently serious to require reporting, this procedure outlines what should be done.</w:t>
      </w:r>
    </w:p>
    <w:p w14:paraId="1681C750" w14:textId="77777777" w:rsidR="00C26D74" w:rsidRPr="00B546A0" w:rsidRDefault="00C26D74" w:rsidP="00C26D74">
      <w:pPr>
        <w:pStyle w:val="Heading2"/>
        <w:keepNext w:val="0"/>
        <w:jc w:val="both"/>
        <w:rPr>
          <w:sz w:val="22"/>
          <w:lang w:val="en-GB"/>
        </w:rPr>
      </w:pPr>
      <w:r w:rsidRPr="00B546A0">
        <w:rPr>
          <w:sz w:val="22"/>
          <w:lang w:val="en-GB"/>
        </w:rPr>
        <w:lastRenderedPageBreak/>
        <w:t>Each individual member of staff should feel able to speak freely on suc</w:t>
      </w:r>
      <w:r w:rsidR="0002485D" w:rsidRPr="00B546A0">
        <w:rPr>
          <w:sz w:val="22"/>
          <w:lang w:val="en-GB"/>
        </w:rPr>
        <w:t>h matters.  However, the Trust</w:t>
      </w:r>
      <w:r w:rsidRPr="00B546A0">
        <w:rPr>
          <w:sz w:val="22"/>
          <w:lang w:val="en-GB"/>
        </w:rPr>
        <w:t xml:space="preserve"> and colleagues have the right to protect themselves against unfounded false or malicious accusations.</w:t>
      </w:r>
    </w:p>
    <w:p w14:paraId="0BC8043C" w14:textId="77777777" w:rsidR="00C26D74" w:rsidRPr="00B546A0" w:rsidRDefault="0043148C" w:rsidP="00C26D74">
      <w:pPr>
        <w:pStyle w:val="Heading2"/>
        <w:keepNext w:val="0"/>
        <w:jc w:val="both"/>
        <w:rPr>
          <w:sz w:val="22"/>
          <w:lang w:val="en-GB"/>
        </w:rPr>
      </w:pPr>
      <w:r w:rsidRPr="00B546A0">
        <w:rPr>
          <w:sz w:val="22"/>
          <w:lang w:val="en-GB"/>
        </w:rPr>
        <w:t>Whistleblowing</w:t>
      </w:r>
      <w:r w:rsidR="00C26D74" w:rsidRPr="00B546A0">
        <w:rPr>
          <w:sz w:val="22"/>
          <w:lang w:val="en-GB"/>
        </w:rPr>
        <w:t xml:space="preserve"> should only be used when the party implementing the procedure (Representor) has reasonable grounds for believing that a serious offence has been or may be committed.  It must never be used without good grounds, falsely or maliciously.</w:t>
      </w:r>
    </w:p>
    <w:p w14:paraId="13571FCE" w14:textId="77777777" w:rsidR="00C26D74" w:rsidRPr="00B546A0" w:rsidRDefault="0043148C" w:rsidP="00C26D74">
      <w:pPr>
        <w:pStyle w:val="Heading2"/>
        <w:keepNext w:val="0"/>
        <w:jc w:val="both"/>
        <w:rPr>
          <w:sz w:val="22"/>
          <w:lang w:val="en-GB"/>
        </w:rPr>
      </w:pPr>
      <w:r w:rsidRPr="00B546A0">
        <w:rPr>
          <w:sz w:val="22"/>
          <w:lang w:val="en-GB"/>
        </w:rPr>
        <w:t>Whistleblowing</w:t>
      </w:r>
      <w:r w:rsidR="00C26D74" w:rsidRPr="00B546A0">
        <w:rPr>
          <w:sz w:val="22"/>
          <w:lang w:val="en-GB"/>
        </w:rPr>
        <w:t xml:space="preserve"> is not appropriate for dealing with issues between an employee and the </w:t>
      </w:r>
      <w:r w:rsidR="0002485D" w:rsidRPr="00B546A0">
        <w:rPr>
          <w:sz w:val="22"/>
          <w:lang w:val="en-GB"/>
        </w:rPr>
        <w:t>Trust</w:t>
      </w:r>
      <w:r w:rsidR="00C26D74" w:rsidRPr="00B546A0">
        <w:rPr>
          <w:sz w:val="22"/>
          <w:lang w:val="en-GB"/>
        </w:rPr>
        <w:t xml:space="preserve"> which relate to the employee's own employment or rights or employment conditions generally.  Alternative dispute resolution procedures for that purpose are outlined in the employment terms and conditions.</w:t>
      </w:r>
    </w:p>
    <w:p w14:paraId="106BE98C" w14:textId="77777777" w:rsidR="00C26D74" w:rsidRPr="00B546A0" w:rsidRDefault="0043148C" w:rsidP="00C26D74">
      <w:pPr>
        <w:pStyle w:val="Heading2"/>
        <w:keepNext w:val="0"/>
        <w:jc w:val="both"/>
        <w:rPr>
          <w:sz w:val="22"/>
          <w:lang w:val="en-GB"/>
        </w:rPr>
      </w:pPr>
      <w:r w:rsidRPr="00B546A0">
        <w:rPr>
          <w:sz w:val="22"/>
          <w:lang w:val="en-GB"/>
        </w:rPr>
        <w:t>Whistleblowing</w:t>
      </w:r>
      <w:r w:rsidR="00C26D74" w:rsidRPr="00B546A0">
        <w:rPr>
          <w:sz w:val="22"/>
          <w:lang w:val="en-GB"/>
        </w:rPr>
        <w:t xml:space="preserve"> is not appropriate for dealing with pupil complaints, which will be dealt with under separately published procedures.</w:t>
      </w:r>
    </w:p>
    <w:p w14:paraId="16EB4CD2" w14:textId="06B62C56" w:rsidR="00C26D74" w:rsidRPr="00B546A0" w:rsidRDefault="0043148C" w:rsidP="00C26D74">
      <w:pPr>
        <w:pStyle w:val="Heading2"/>
        <w:keepNext w:val="0"/>
        <w:jc w:val="both"/>
        <w:rPr>
          <w:sz w:val="22"/>
          <w:szCs w:val="22"/>
        </w:rPr>
      </w:pPr>
      <w:r w:rsidRPr="00B546A0">
        <w:rPr>
          <w:sz w:val="22"/>
        </w:rPr>
        <w:t>Whistleblowing</w:t>
      </w:r>
      <w:r w:rsidR="00C26D74" w:rsidRPr="00B546A0">
        <w:rPr>
          <w:sz w:val="22"/>
        </w:rPr>
        <w:t xml:space="preserve"> is not appropriate to specific cases of child safety or safeguarding which will be dealt with under the procedures specified in that connection.</w:t>
      </w:r>
      <w:r w:rsidR="00124361" w:rsidRPr="00B546A0">
        <w:rPr>
          <w:sz w:val="22"/>
        </w:rPr>
        <w:t xml:space="preserve"> If any staff member has </w:t>
      </w:r>
      <w:r w:rsidR="00124361" w:rsidRPr="00B546A0">
        <w:rPr>
          <w:sz w:val="22"/>
          <w:szCs w:val="22"/>
        </w:rPr>
        <w:t>concerns that a pupil is being dealt with unfairly in school, they should raise their concern, in the first instance with the Headteacher</w:t>
      </w:r>
      <w:r w:rsidR="00AC5DBE" w:rsidRPr="00B546A0">
        <w:rPr>
          <w:sz w:val="22"/>
          <w:szCs w:val="22"/>
        </w:rPr>
        <w:t xml:space="preserve"> or Child Protection Officer/DSL.</w:t>
      </w:r>
    </w:p>
    <w:p w14:paraId="573834EE" w14:textId="7D32DBB1" w:rsidR="00AC5DBE" w:rsidRPr="00B546A0" w:rsidRDefault="00AC5DBE" w:rsidP="00AC5DBE">
      <w:pPr>
        <w:pStyle w:val="Heading2"/>
        <w:rPr>
          <w:sz w:val="22"/>
          <w:szCs w:val="22"/>
        </w:rPr>
      </w:pPr>
      <w:r w:rsidRPr="00B546A0">
        <w:rPr>
          <w:sz w:val="22"/>
          <w:szCs w:val="22"/>
        </w:rPr>
        <w:t>If a member of staff feels like they are unable to raise a safeguarding-related concern with the school, or feels that their genuine concerns are not being addressed, they are able to contact the</w:t>
      </w:r>
      <w:r w:rsidR="00973569" w:rsidRPr="00B546A0">
        <w:rPr>
          <w:sz w:val="22"/>
          <w:szCs w:val="22"/>
        </w:rPr>
        <w:t xml:space="preserve"> Medway Local Area Designated Officer (LADO) 01634 331065 or</w:t>
      </w:r>
      <w:r w:rsidRPr="00B546A0">
        <w:rPr>
          <w:sz w:val="22"/>
          <w:szCs w:val="22"/>
        </w:rPr>
        <w:t xml:space="preserve"> NSPCC Whistleblowing Helpline on 0800 028 0285. </w:t>
      </w:r>
    </w:p>
    <w:p w14:paraId="4B3B20CA" w14:textId="77777777" w:rsidR="00AC5DBE" w:rsidRPr="00B546A0" w:rsidRDefault="00AC5DBE" w:rsidP="00AC5DBE">
      <w:pPr>
        <w:pStyle w:val="ListParagraph"/>
        <w:rPr>
          <w:rFonts w:ascii="Arial" w:hAnsi="Arial" w:cs="Arial"/>
          <w:bCs/>
          <w:iCs/>
          <w:sz w:val="22"/>
          <w:szCs w:val="22"/>
          <w:lang w:val="en-US"/>
        </w:rPr>
      </w:pPr>
    </w:p>
    <w:p w14:paraId="22536049" w14:textId="502880C8" w:rsidR="00AC5DBE" w:rsidRPr="00B546A0" w:rsidRDefault="00562BE1" w:rsidP="00AC5DBE">
      <w:pPr>
        <w:ind w:left="720" w:hanging="720"/>
        <w:rPr>
          <w:rFonts w:ascii="Arial" w:hAnsi="Arial" w:cs="Arial"/>
          <w:bCs/>
          <w:iCs/>
          <w:sz w:val="22"/>
          <w:szCs w:val="22"/>
          <w:lang w:val="en-US"/>
        </w:rPr>
      </w:pPr>
      <w:r w:rsidRPr="00B546A0">
        <w:rPr>
          <w:rFonts w:ascii="Arial" w:hAnsi="Arial" w:cs="Arial"/>
          <w:bCs/>
          <w:iCs/>
          <w:sz w:val="22"/>
          <w:szCs w:val="22"/>
          <w:lang w:val="en-US"/>
        </w:rPr>
        <w:t>4</w:t>
      </w:r>
      <w:r w:rsidR="00AC5DBE" w:rsidRPr="00B546A0">
        <w:rPr>
          <w:rFonts w:ascii="Arial" w:hAnsi="Arial" w:cs="Arial"/>
          <w:bCs/>
          <w:iCs/>
          <w:sz w:val="22"/>
          <w:szCs w:val="22"/>
          <w:lang w:val="en-US"/>
        </w:rPr>
        <w:t>.8</w:t>
      </w:r>
      <w:r w:rsidR="00AC5DBE" w:rsidRPr="00B546A0">
        <w:rPr>
          <w:rFonts w:ascii="Arial" w:hAnsi="Arial" w:cs="Arial"/>
          <w:bCs/>
          <w:iCs/>
          <w:sz w:val="22"/>
          <w:szCs w:val="22"/>
          <w:lang w:val="en-US"/>
        </w:rPr>
        <w:tab/>
        <w:t xml:space="preserve">The school, or the appropriate external agency, will acknowledge receipt of a disclosure but, unless additional information is required, will not contact or engage in dialogue with the whistleblower, as this may undermine the legitimacy of the investigation outcome. </w:t>
      </w:r>
    </w:p>
    <w:p w14:paraId="3CE168E6" w14:textId="3C993E10" w:rsidR="00A41A3D" w:rsidRPr="00B546A0" w:rsidRDefault="00A41A3D" w:rsidP="00AC5DBE">
      <w:pPr>
        <w:ind w:left="720" w:hanging="720"/>
        <w:rPr>
          <w:rFonts w:ascii="Arial" w:hAnsi="Arial" w:cs="Arial"/>
          <w:bCs/>
          <w:iCs/>
          <w:sz w:val="22"/>
          <w:szCs w:val="22"/>
          <w:lang w:val="en-US"/>
        </w:rPr>
      </w:pPr>
    </w:p>
    <w:p w14:paraId="5DEEB757" w14:textId="12DE47CC" w:rsidR="00A41A3D" w:rsidRPr="00B546A0" w:rsidRDefault="00A41A3D" w:rsidP="00AC5DBE">
      <w:pPr>
        <w:ind w:left="720" w:hanging="720"/>
        <w:rPr>
          <w:rFonts w:ascii="Arial" w:hAnsi="Arial" w:cs="Arial"/>
          <w:bCs/>
          <w:iCs/>
          <w:sz w:val="22"/>
          <w:szCs w:val="22"/>
          <w:lang w:val="en-US"/>
        </w:rPr>
      </w:pPr>
      <w:r w:rsidRPr="00B546A0">
        <w:rPr>
          <w:rFonts w:ascii="Arial" w:hAnsi="Arial" w:cs="Arial"/>
          <w:bCs/>
          <w:iCs/>
          <w:sz w:val="22"/>
          <w:szCs w:val="22"/>
          <w:lang w:val="en-US"/>
        </w:rPr>
        <w:t>4.9</w:t>
      </w:r>
      <w:r w:rsidRPr="00B546A0">
        <w:rPr>
          <w:rFonts w:ascii="Arial" w:hAnsi="Arial" w:cs="Arial"/>
          <w:bCs/>
          <w:iCs/>
          <w:sz w:val="22"/>
          <w:szCs w:val="22"/>
          <w:lang w:val="en-US"/>
        </w:rPr>
        <w:tab/>
        <w:t xml:space="preserve">Staff are encouraged to raise not only serious safeguarding or misconduct concerns but also *low-level concerns* or “whispers” about staff </w:t>
      </w:r>
      <w:proofErr w:type="spellStart"/>
      <w:r w:rsidRPr="00B546A0">
        <w:rPr>
          <w:rFonts w:ascii="Arial" w:hAnsi="Arial" w:cs="Arial"/>
          <w:bCs/>
          <w:iCs/>
          <w:sz w:val="22"/>
          <w:szCs w:val="22"/>
          <w:lang w:val="en-US"/>
        </w:rPr>
        <w:t>behaviour</w:t>
      </w:r>
      <w:proofErr w:type="spellEnd"/>
      <w:r w:rsidRPr="00B546A0">
        <w:rPr>
          <w:rFonts w:ascii="Arial" w:hAnsi="Arial" w:cs="Arial"/>
          <w:bCs/>
          <w:iCs/>
          <w:sz w:val="22"/>
          <w:szCs w:val="22"/>
          <w:lang w:val="en-US"/>
        </w:rPr>
        <w:t xml:space="preserve"> that do not meet the threshold for formal action. These will be recorded and monitored in line with KCSIE 2025 to help identify potential patterns.</w:t>
      </w:r>
    </w:p>
    <w:p w14:paraId="4DABE9E1" w14:textId="77777777" w:rsidR="00AC5DBE" w:rsidRPr="00B546A0" w:rsidRDefault="00AC5DBE" w:rsidP="00AC5DBE">
      <w:pPr>
        <w:rPr>
          <w:rFonts w:ascii="Arial" w:hAnsi="Arial" w:cs="Arial"/>
          <w:lang w:val="en-US"/>
        </w:rPr>
      </w:pPr>
    </w:p>
    <w:p w14:paraId="5BEEC72A" w14:textId="77777777" w:rsidR="00C26D74" w:rsidRPr="00B546A0" w:rsidRDefault="00734CFD" w:rsidP="00C26D74">
      <w:pPr>
        <w:pStyle w:val="Heading1"/>
        <w:keepNext w:val="0"/>
        <w:tabs>
          <w:tab w:val="clear" w:pos="-1"/>
          <w:tab w:val="left" w:pos="720"/>
        </w:tabs>
        <w:jc w:val="both"/>
        <w:rPr>
          <w:bCs w:val="0"/>
          <w:color w:val="365F91" w:themeColor="accent1" w:themeShade="BF"/>
          <w:sz w:val="22"/>
          <w:szCs w:val="24"/>
        </w:rPr>
      </w:pPr>
      <w:r w:rsidRPr="00B546A0">
        <w:rPr>
          <w:bCs w:val="0"/>
          <w:color w:val="365F91" w:themeColor="accent1" w:themeShade="BF"/>
          <w:sz w:val="22"/>
          <w:szCs w:val="24"/>
        </w:rPr>
        <w:t>THE PROCEDURE</w:t>
      </w:r>
    </w:p>
    <w:p w14:paraId="725B7CE8" w14:textId="77777777" w:rsidR="00C26D74" w:rsidRPr="00B546A0" w:rsidRDefault="00C26D74" w:rsidP="00C26D74">
      <w:pPr>
        <w:pStyle w:val="Heading2"/>
        <w:keepNext w:val="0"/>
        <w:jc w:val="both"/>
        <w:rPr>
          <w:sz w:val="22"/>
          <w:lang w:val="en-GB"/>
        </w:rPr>
      </w:pPr>
      <w:r w:rsidRPr="00B546A0">
        <w:rPr>
          <w:sz w:val="22"/>
          <w:lang w:val="en-GB"/>
        </w:rPr>
        <w:t>Any issue raised will be kept confidential while the procedure is being used.</w:t>
      </w:r>
    </w:p>
    <w:p w14:paraId="3AD3CAA4" w14:textId="77777777" w:rsidR="00C26D74" w:rsidRPr="00B546A0" w:rsidRDefault="00C26D74" w:rsidP="00C26D74">
      <w:pPr>
        <w:pStyle w:val="Heading2"/>
        <w:keepNext w:val="0"/>
        <w:jc w:val="both"/>
        <w:rPr>
          <w:sz w:val="22"/>
        </w:rPr>
      </w:pPr>
      <w:r w:rsidRPr="00B546A0">
        <w:rPr>
          <w:sz w:val="22"/>
          <w:lang w:val="en-GB"/>
        </w:rPr>
        <w:t xml:space="preserve">The Representor (the person raising the concern) should </w:t>
      </w:r>
      <w:r w:rsidRPr="00B546A0">
        <w:rPr>
          <w:sz w:val="22"/>
        </w:rPr>
        <w:t>raise their concern with their line manager.  This may be done orally or in writing.</w:t>
      </w:r>
    </w:p>
    <w:p w14:paraId="6A11C0E1" w14:textId="77777777" w:rsidR="0002485D" w:rsidRPr="00B546A0" w:rsidRDefault="00C26D74" w:rsidP="004272EA">
      <w:pPr>
        <w:pStyle w:val="Heading2"/>
        <w:keepNext w:val="0"/>
        <w:jc w:val="both"/>
      </w:pPr>
      <w:r w:rsidRPr="00B546A0">
        <w:rPr>
          <w:sz w:val="22"/>
        </w:rPr>
        <w:t xml:space="preserve">However, if the concern relates to the Representor's line manager or any person to whom he or she reports, other than the </w:t>
      </w:r>
      <w:r w:rsidR="00AA2CF3" w:rsidRPr="00B546A0">
        <w:rPr>
          <w:sz w:val="22"/>
        </w:rPr>
        <w:t>Headteacher</w:t>
      </w:r>
      <w:r w:rsidRPr="00B546A0">
        <w:rPr>
          <w:sz w:val="22"/>
        </w:rPr>
        <w:t xml:space="preserve">, the Representor should raise the issue with the </w:t>
      </w:r>
      <w:r w:rsidR="00AA2CF3" w:rsidRPr="00B546A0">
        <w:rPr>
          <w:sz w:val="22"/>
        </w:rPr>
        <w:t>Headteacher</w:t>
      </w:r>
      <w:r w:rsidR="0002485D" w:rsidRPr="00B546A0">
        <w:rPr>
          <w:sz w:val="22"/>
        </w:rPr>
        <w:t xml:space="preserve">. </w:t>
      </w:r>
    </w:p>
    <w:p w14:paraId="462166A2" w14:textId="02090B95" w:rsidR="00C26D74" w:rsidRPr="00B546A0" w:rsidRDefault="00C26D74" w:rsidP="00C26D74">
      <w:pPr>
        <w:pStyle w:val="Heading2"/>
        <w:keepNext w:val="0"/>
        <w:jc w:val="both"/>
        <w:rPr>
          <w:sz w:val="22"/>
        </w:rPr>
      </w:pPr>
      <w:r w:rsidRPr="00B546A0">
        <w:rPr>
          <w:sz w:val="22"/>
        </w:rPr>
        <w:t xml:space="preserve">If the concern relates to the </w:t>
      </w:r>
      <w:r w:rsidR="00AA2CF3" w:rsidRPr="00B546A0">
        <w:rPr>
          <w:sz w:val="22"/>
        </w:rPr>
        <w:t>Headteacher</w:t>
      </w:r>
      <w:r w:rsidRPr="00B546A0">
        <w:rPr>
          <w:sz w:val="22"/>
        </w:rPr>
        <w:t>, the Representor should raise the matter with the</w:t>
      </w:r>
      <w:r w:rsidR="0002485D" w:rsidRPr="00B546A0">
        <w:rPr>
          <w:sz w:val="22"/>
        </w:rPr>
        <w:t xml:space="preserve"> CEO of the Trust</w:t>
      </w:r>
      <w:r w:rsidRPr="00B546A0">
        <w:rPr>
          <w:sz w:val="22"/>
        </w:rPr>
        <w:t>.</w:t>
      </w:r>
    </w:p>
    <w:p w14:paraId="300DFFDD" w14:textId="241D85A0" w:rsidR="002F5B6B" w:rsidRPr="00B546A0" w:rsidRDefault="002F5B6B" w:rsidP="002F5B6B">
      <w:pPr>
        <w:rPr>
          <w:rFonts w:ascii="Arial" w:hAnsi="Arial" w:cs="Arial"/>
          <w:lang w:val="en-US"/>
        </w:rPr>
      </w:pPr>
    </w:p>
    <w:p w14:paraId="1B9C086B" w14:textId="2FBE80DF" w:rsidR="002F5B6B" w:rsidRPr="00B546A0" w:rsidRDefault="002F5B6B" w:rsidP="002F5B6B">
      <w:pPr>
        <w:ind w:left="720" w:hanging="720"/>
        <w:rPr>
          <w:rFonts w:ascii="Arial" w:hAnsi="Arial" w:cs="Arial"/>
          <w:lang w:val="en-US"/>
        </w:rPr>
      </w:pPr>
      <w:r w:rsidRPr="00B546A0">
        <w:rPr>
          <w:rFonts w:ascii="Arial" w:hAnsi="Arial" w:cs="Arial"/>
          <w:bCs/>
          <w:iCs/>
          <w:sz w:val="22"/>
          <w:lang w:val="en-US"/>
        </w:rPr>
        <w:t>5.5</w:t>
      </w:r>
      <w:r w:rsidRPr="00B546A0">
        <w:rPr>
          <w:rFonts w:ascii="Arial" w:hAnsi="Arial" w:cs="Arial"/>
          <w:lang w:val="en-US"/>
        </w:rPr>
        <w:tab/>
      </w:r>
      <w:r w:rsidRPr="00B546A0">
        <w:rPr>
          <w:rFonts w:ascii="Arial" w:hAnsi="Arial" w:cs="Arial"/>
          <w:bCs/>
          <w:iCs/>
          <w:sz w:val="22"/>
          <w:lang w:val="en-US"/>
        </w:rPr>
        <w:t>If the concern relates to the CEO, the Representor should raise the matter with the Chair of Trustees via the Governance Professional.</w:t>
      </w:r>
    </w:p>
    <w:p w14:paraId="0A6B281A" w14:textId="09CCD737" w:rsidR="00C26D74" w:rsidRPr="00B546A0" w:rsidRDefault="00C26D74" w:rsidP="002F5B6B">
      <w:pPr>
        <w:pStyle w:val="Heading2"/>
        <w:keepNext w:val="0"/>
        <w:numPr>
          <w:ilvl w:val="1"/>
          <w:numId w:val="13"/>
        </w:numPr>
        <w:jc w:val="both"/>
        <w:rPr>
          <w:sz w:val="22"/>
        </w:rPr>
      </w:pPr>
      <w:r w:rsidRPr="00B546A0">
        <w:rPr>
          <w:sz w:val="22"/>
        </w:rPr>
        <w:t>The person with whom the matter is raised is referred to as the "Assessor".</w:t>
      </w:r>
    </w:p>
    <w:p w14:paraId="4BEE195A" w14:textId="77777777" w:rsidR="00C26D74" w:rsidRPr="00B546A0" w:rsidRDefault="00C26D74" w:rsidP="00C26D74">
      <w:pPr>
        <w:pStyle w:val="Heading2"/>
        <w:keepNext w:val="0"/>
        <w:numPr>
          <w:ilvl w:val="0"/>
          <w:numId w:val="0"/>
        </w:numPr>
        <w:ind w:left="720"/>
        <w:jc w:val="both"/>
        <w:rPr>
          <w:sz w:val="22"/>
        </w:rPr>
      </w:pPr>
      <w:r w:rsidRPr="00B546A0">
        <w:rPr>
          <w:sz w:val="22"/>
          <w:lang w:val="en-GB"/>
        </w:rPr>
        <w:t>The Assessor will:</w:t>
      </w:r>
    </w:p>
    <w:p w14:paraId="084F7C79"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lastRenderedPageBreak/>
        <w:t>Interview</w:t>
      </w:r>
      <w:r w:rsidR="00C26D74" w:rsidRPr="00B546A0">
        <w:rPr>
          <w:sz w:val="22"/>
        </w:rPr>
        <w:t xml:space="preserve"> the Representor as soon as possible within seve</w:t>
      </w:r>
      <w:r w:rsidR="00093D97" w:rsidRPr="00B546A0">
        <w:rPr>
          <w:sz w:val="22"/>
        </w:rPr>
        <w:t xml:space="preserve">n working days, in confidence. </w:t>
      </w:r>
      <w:r w:rsidR="00C26D74" w:rsidRPr="00B546A0">
        <w:rPr>
          <w:sz w:val="22"/>
        </w:rPr>
        <w:t>Early interview will be essential if the concern relates to an immediate danger to loss of life or serious injury or risk to pupils;</w:t>
      </w:r>
    </w:p>
    <w:p w14:paraId="6C66DB36"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Obtain</w:t>
      </w:r>
      <w:r w:rsidR="00C26D74" w:rsidRPr="00B546A0">
        <w:rPr>
          <w:sz w:val="22"/>
        </w:rPr>
        <w:t xml:space="preserve"> as much information as possible from the Representor about the grounds for the belief of wrongdoing;</w:t>
      </w:r>
    </w:p>
    <w:p w14:paraId="40F49BBB"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Consult</w:t>
      </w:r>
      <w:r w:rsidR="00C26D74" w:rsidRPr="00B546A0">
        <w:rPr>
          <w:sz w:val="22"/>
        </w:rPr>
        <w:t xml:space="preserve"> with the Representor about further steps which could be taken;</w:t>
      </w:r>
    </w:p>
    <w:p w14:paraId="03072B2E"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Advise</w:t>
      </w:r>
      <w:r w:rsidR="00C26D74" w:rsidRPr="00B546A0">
        <w:rPr>
          <w:sz w:val="22"/>
        </w:rPr>
        <w:t xml:space="preserve"> the Representor of the appropriate route if the matter does not fall under this Procedure;</w:t>
      </w:r>
    </w:p>
    <w:p w14:paraId="778E85CC" w14:textId="77777777" w:rsidR="00A41A3D" w:rsidRPr="00B546A0" w:rsidRDefault="0002485D" w:rsidP="00A41A3D">
      <w:pPr>
        <w:pStyle w:val="Heading3"/>
        <w:keepNext w:val="0"/>
        <w:tabs>
          <w:tab w:val="clear" w:pos="1418"/>
          <w:tab w:val="left" w:pos="1680"/>
        </w:tabs>
        <w:ind w:left="1680" w:hanging="960"/>
        <w:jc w:val="both"/>
        <w:rPr>
          <w:sz w:val="22"/>
        </w:rPr>
      </w:pPr>
      <w:r w:rsidRPr="00B546A0">
        <w:rPr>
          <w:sz w:val="22"/>
        </w:rPr>
        <w:t>R</w:t>
      </w:r>
      <w:r w:rsidR="00C26D74" w:rsidRPr="00B546A0">
        <w:rPr>
          <w:sz w:val="22"/>
        </w:rPr>
        <w:t>eport all matters raised under this procedure to the Chair of the Govern</w:t>
      </w:r>
      <w:r w:rsidRPr="00B546A0">
        <w:rPr>
          <w:sz w:val="22"/>
        </w:rPr>
        <w:t xml:space="preserve">ing Body and the CEO/Chair of </w:t>
      </w:r>
      <w:r w:rsidR="00991DCF" w:rsidRPr="00B546A0">
        <w:rPr>
          <w:sz w:val="22"/>
        </w:rPr>
        <w:t>Trustees</w:t>
      </w:r>
      <w:r w:rsidR="00FA199C" w:rsidRPr="00B546A0">
        <w:rPr>
          <w:sz w:val="22"/>
        </w:rPr>
        <w:t xml:space="preserve"> (Appendix 1)</w:t>
      </w:r>
    </w:p>
    <w:p w14:paraId="7962758B" w14:textId="60FD19C7" w:rsidR="00A41A3D" w:rsidRPr="00B546A0" w:rsidRDefault="00A41A3D" w:rsidP="00A41A3D">
      <w:pPr>
        <w:pStyle w:val="Heading3"/>
        <w:keepNext w:val="0"/>
        <w:tabs>
          <w:tab w:val="clear" w:pos="1418"/>
          <w:tab w:val="left" w:pos="1680"/>
        </w:tabs>
        <w:ind w:left="1680" w:hanging="960"/>
        <w:jc w:val="both"/>
        <w:rPr>
          <w:sz w:val="22"/>
        </w:rPr>
      </w:pPr>
      <w:r w:rsidRPr="00B546A0">
        <w:rPr>
          <w:sz w:val="22"/>
        </w:rPr>
        <w:t>All staff must be reminded that if they feel unable to raise concerns internally, or if concerns are not being dealt with properly, they may contact external bodies directly, such as Ofsted, the NSPCC Whistleblowing Helpline, the DfE, ESFA, or other agencies listed in Appendix 2.</w:t>
      </w:r>
    </w:p>
    <w:p w14:paraId="1A869996" w14:textId="77777777" w:rsidR="00C26D74" w:rsidRPr="00B546A0" w:rsidRDefault="00C26D74" w:rsidP="00C26D74">
      <w:pPr>
        <w:pStyle w:val="Heading2"/>
        <w:keepNext w:val="0"/>
        <w:jc w:val="both"/>
        <w:rPr>
          <w:sz w:val="22"/>
          <w:lang w:val="en-GB"/>
        </w:rPr>
      </w:pPr>
      <w:r w:rsidRPr="00B546A0">
        <w:rPr>
          <w:sz w:val="22"/>
          <w:lang w:val="en-GB"/>
        </w:rPr>
        <w:t xml:space="preserve">At the interview with the Assessor, the Representor may be accompanied by a recognised trade union representative or a work colleague.  The Assessor may be accompanied by a member of the </w:t>
      </w:r>
      <w:r w:rsidR="0002485D" w:rsidRPr="00B546A0">
        <w:rPr>
          <w:sz w:val="22"/>
          <w:lang w:val="en-GB"/>
        </w:rPr>
        <w:t>Trust</w:t>
      </w:r>
      <w:r w:rsidRPr="00B546A0">
        <w:rPr>
          <w:sz w:val="22"/>
          <w:lang w:val="en-GB"/>
        </w:rPr>
        <w:t xml:space="preserve"> staff to take notes.</w:t>
      </w:r>
    </w:p>
    <w:p w14:paraId="38BEE2BD" w14:textId="77777777" w:rsidR="00093D97" w:rsidRPr="00B546A0" w:rsidRDefault="00093D97" w:rsidP="00093D97">
      <w:pPr>
        <w:rPr>
          <w:rFonts w:ascii="Arial" w:hAnsi="Arial" w:cs="Arial"/>
        </w:rPr>
      </w:pPr>
    </w:p>
    <w:p w14:paraId="0E0D3EEF" w14:textId="77777777" w:rsidR="00093D97" w:rsidRPr="00B546A0" w:rsidRDefault="00093D97" w:rsidP="00093D97">
      <w:pPr>
        <w:ind w:left="720"/>
        <w:rPr>
          <w:rFonts w:ascii="Arial" w:hAnsi="Arial" w:cs="Arial"/>
        </w:rPr>
      </w:pPr>
      <w:r w:rsidRPr="00B546A0">
        <w:rPr>
          <w:rFonts w:ascii="Arial" w:hAnsi="Arial" w:cs="Arial"/>
          <w:sz w:val="22"/>
        </w:rPr>
        <w:t xml:space="preserve">The Assessor may at any time disclose the matter to a professionally qualified lawyer for the purpose of taking legal advice. The Assessor may also discuss the issue, in confidence, to other suitable professionals, such as independent HR consultants </w:t>
      </w:r>
      <w:r w:rsidR="00970576" w:rsidRPr="00B546A0">
        <w:rPr>
          <w:rFonts w:ascii="Arial" w:hAnsi="Arial" w:cs="Arial"/>
          <w:sz w:val="22"/>
        </w:rPr>
        <w:t xml:space="preserve">or school governance providers </w:t>
      </w:r>
      <w:r w:rsidRPr="00B546A0">
        <w:rPr>
          <w:rFonts w:ascii="Arial" w:hAnsi="Arial" w:cs="Arial"/>
          <w:sz w:val="22"/>
        </w:rPr>
        <w:t>in order to assess the nature of the case and to inform the outcome of the investigation.</w:t>
      </w:r>
    </w:p>
    <w:p w14:paraId="2D341B3C" w14:textId="77777777" w:rsidR="00C26D74" w:rsidRPr="00B546A0" w:rsidRDefault="00C26D74" w:rsidP="00C26D74">
      <w:pPr>
        <w:pStyle w:val="Heading2"/>
        <w:keepNext w:val="0"/>
        <w:jc w:val="both"/>
        <w:rPr>
          <w:sz w:val="22"/>
          <w:lang w:val="en-GB"/>
        </w:rPr>
      </w:pPr>
      <w:r w:rsidRPr="00B546A0">
        <w:rPr>
          <w:sz w:val="22"/>
          <w:lang w:val="en-GB"/>
        </w:rPr>
        <w:t>Promptly within ten working days of the interview, the Assessor will recommend one or more of the following:</w:t>
      </w:r>
    </w:p>
    <w:p w14:paraId="4305A06B"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The</w:t>
      </w:r>
      <w:r w:rsidR="00C26D74" w:rsidRPr="00B546A0">
        <w:rPr>
          <w:sz w:val="22"/>
        </w:rPr>
        <w:t xml:space="preserve"> matter be further investigated internally by the </w:t>
      </w:r>
      <w:r w:rsidR="0002485D" w:rsidRPr="00B546A0">
        <w:rPr>
          <w:sz w:val="22"/>
        </w:rPr>
        <w:t>Trust</w:t>
      </w:r>
      <w:r w:rsidR="00C26D74" w:rsidRPr="00B546A0">
        <w:rPr>
          <w:sz w:val="22"/>
        </w:rPr>
        <w:t>;</w:t>
      </w:r>
    </w:p>
    <w:p w14:paraId="49E7F79F"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The</w:t>
      </w:r>
      <w:r w:rsidR="00C26D74" w:rsidRPr="00B546A0">
        <w:rPr>
          <w:sz w:val="22"/>
        </w:rPr>
        <w:t xml:space="preserve"> matter be further investigated by external consultants appointed by the </w:t>
      </w:r>
      <w:r w:rsidR="0002485D" w:rsidRPr="00B546A0">
        <w:rPr>
          <w:sz w:val="22"/>
        </w:rPr>
        <w:t>Trust</w:t>
      </w:r>
      <w:r w:rsidR="00C26D74" w:rsidRPr="00B546A0">
        <w:rPr>
          <w:sz w:val="22"/>
        </w:rPr>
        <w:t>;</w:t>
      </w:r>
    </w:p>
    <w:p w14:paraId="631364ED"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The</w:t>
      </w:r>
      <w:r w:rsidR="00C26D74" w:rsidRPr="00B546A0">
        <w:rPr>
          <w:sz w:val="22"/>
        </w:rPr>
        <w:t xml:space="preserve"> matter be reported to an external agency;</w:t>
      </w:r>
    </w:p>
    <w:p w14:paraId="7A13D3F3"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Disciplinary</w:t>
      </w:r>
      <w:r w:rsidR="00C26D74" w:rsidRPr="00B546A0">
        <w:rPr>
          <w:sz w:val="22"/>
        </w:rPr>
        <w:t xml:space="preserve"> proceedings be implemented against an employee;</w:t>
      </w:r>
    </w:p>
    <w:p w14:paraId="65B71B25"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The</w:t>
      </w:r>
      <w:r w:rsidR="00C26D74" w:rsidRPr="00B546A0">
        <w:rPr>
          <w:sz w:val="22"/>
        </w:rPr>
        <w:t xml:space="preserve"> route for the Representor to pursue the matter if it does not fall within this procedure; or</w:t>
      </w:r>
    </w:p>
    <w:p w14:paraId="3C993CAC"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That</w:t>
      </w:r>
      <w:r w:rsidR="00C26D74" w:rsidRPr="00B546A0">
        <w:rPr>
          <w:sz w:val="22"/>
        </w:rPr>
        <w:t xml:space="preserve"> no further action is taken by the </w:t>
      </w:r>
      <w:r w:rsidR="0002485D" w:rsidRPr="00B546A0">
        <w:rPr>
          <w:sz w:val="22"/>
        </w:rPr>
        <w:t>Trust</w:t>
      </w:r>
      <w:r w:rsidR="00C26D74" w:rsidRPr="00B546A0">
        <w:rPr>
          <w:sz w:val="22"/>
        </w:rPr>
        <w:t>.</w:t>
      </w:r>
    </w:p>
    <w:p w14:paraId="5DB97158" w14:textId="77777777" w:rsidR="00C26D74" w:rsidRPr="00B546A0" w:rsidRDefault="00C26D74" w:rsidP="00C26D74">
      <w:pPr>
        <w:pStyle w:val="Heading2"/>
        <w:keepNext w:val="0"/>
        <w:jc w:val="both"/>
        <w:rPr>
          <w:sz w:val="22"/>
          <w:lang w:val="en-GB"/>
        </w:rPr>
      </w:pPr>
      <w:r w:rsidRPr="00B546A0">
        <w:rPr>
          <w:sz w:val="22"/>
          <w:lang w:val="en-GB"/>
        </w:rPr>
        <w:t>The grounds on which no further action is taken include:</w:t>
      </w:r>
    </w:p>
    <w:p w14:paraId="2E3E1529"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The</w:t>
      </w:r>
      <w:r w:rsidR="00C26D74" w:rsidRPr="00B546A0">
        <w:rPr>
          <w:sz w:val="22"/>
        </w:rPr>
        <w:t xml:space="preserve"> Assessor is satisfied that, on the balance of probabilities, there is no evidence that wrongdoing within the meaning of this procedure has occurred, is occurring or is likely to occur;</w:t>
      </w:r>
    </w:p>
    <w:p w14:paraId="1EBE97B8"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The</w:t>
      </w:r>
      <w:r w:rsidR="00C26D74" w:rsidRPr="00B546A0">
        <w:rPr>
          <w:sz w:val="22"/>
        </w:rPr>
        <w:t xml:space="preserve"> Assessor is satisfied that the Representor is not acting in good faith;</w:t>
      </w:r>
    </w:p>
    <w:p w14:paraId="10CF2ECF"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The</w:t>
      </w:r>
      <w:r w:rsidR="00C26D74" w:rsidRPr="00B546A0">
        <w:rPr>
          <w:sz w:val="22"/>
        </w:rPr>
        <w:t xml:space="preserve"> matter is already (or has been) the subject of proceedings under one of the </w:t>
      </w:r>
      <w:r w:rsidR="0002485D" w:rsidRPr="00B546A0">
        <w:rPr>
          <w:sz w:val="22"/>
        </w:rPr>
        <w:t>Trust</w:t>
      </w:r>
      <w:r w:rsidR="00C26D74" w:rsidRPr="00B546A0">
        <w:rPr>
          <w:sz w:val="22"/>
        </w:rPr>
        <w:t>’s other procedures or policies;</w:t>
      </w:r>
    </w:p>
    <w:p w14:paraId="7743812E"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The</w:t>
      </w:r>
      <w:r w:rsidR="00C26D74" w:rsidRPr="00B546A0">
        <w:rPr>
          <w:sz w:val="22"/>
        </w:rPr>
        <w:t xml:space="preserve"> matter concerned is already (or has been) the subject of legal proceedings, or has already been referred to an external agency.</w:t>
      </w:r>
    </w:p>
    <w:p w14:paraId="73BFB493" w14:textId="6D68E1E7" w:rsidR="00C26D74" w:rsidRPr="00B546A0" w:rsidRDefault="00C26D74" w:rsidP="00C26D74">
      <w:pPr>
        <w:pStyle w:val="Heading2"/>
        <w:keepNext w:val="0"/>
        <w:jc w:val="both"/>
        <w:rPr>
          <w:sz w:val="22"/>
          <w:lang w:val="en-GB"/>
        </w:rPr>
      </w:pPr>
      <w:r w:rsidRPr="00B546A0">
        <w:rPr>
          <w:sz w:val="22"/>
          <w:lang w:val="en-GB"/>
        </w:rPr>
        <w:lastRenderedPageBreak/>
        <w:t xml:space="preserve">The recommendation of the Assessor will be made to the </w:t>
      </w:r>
      <w:r w:rsidR="00AA2CF3" w:rsidRPr="00B546A0">
        <w:rPr>
          <w:sz w:val="22"/>
          <w:lang w:val="en-GB"/>
        </w:rPr>
        <w:t>Headteacher</w:t>
      </w:r>
      <w:r w:rsidRPr="00B546A0">
        <w:rPr>
          <w:sz w:val="22"/>
          <w:lang w:val="en-GB"/>
        </w:rPr>
        <w:t xml:space="preserve">.  However, should it be alleged that the </w:t>
      </w:r>
      <w:r w:rsidR="00AA2CF3" w:rsidRPr="00B546A0">
        <w:rPr>
          <w:sz w:val="22"/>
          <w:lang w:val="en-GB"/>
        </w:rPr>
        <w:t>Headteacher</w:t>
      </w:r>
      <w:r w:rsidRPr="00B546A0">
        <w:rPr>
          <w:sz w:val="22"/>
          <w:lang w:val="en-GB"/>
        </w:rPr>
        <w:t xml:space="preserve"> is involved in the alleged </w:t>
      </w:r>
      <w:r w:rsidR="00AA2CF3" w:rsidRPr="00B546A0">
        <w:rPr>
          <w:sz w:val="22"/>
          <w:lang w:val="en-GB"/>
        </w:rPr>
        <w:t>wrongdoing;</w:t>
      </w:r>
      <w:r w:rsidRPr="00B546A0">
        <w:rPr>
          <w:sz w:val="22"/>
          <w:lang w:val="en-GB"/>
        </w:rPr>
        <w:t xml:space="preserve"> the recommen</w:t>
      </w:r>
      <w:r w:rsidR="0002485D" w:rsidRPr="00B546A0">
        <w:rPr>
          <w:sz w:val="22"/>
          <w:lang w:val="en-GB"/>
        </w:rPr>
        <w:t xml:space="preserve">dation will be made to the </w:t>
      </w:r>
      <w:r w:rsidR="000C3646" w:rsidRPr="00B546A0">
        <w:rPr>
          <w:sz w:val="22"/>
          <w:lang w:val="en-GB"/>
        </w:rPr>
        <w:t xml:space="preserve">Trust </w:t>
      </w:r>
      <w:r w:rsidR="0002485D" w:rsidRPr="00B546A0">
        <w:rPr>
          <w:sz w:val="22"/>
          <w:lang w:val="en-GB"/>
        </w:rPr>
        <w:t>Board and the Chair of the Local Governing Body</w:t>
      </w:r>
      <w:r w:rsidRPr="00B546A0">
        <w:rPr>
          <w:sz w:val="22"/>
          <w:lang w:val="en-GB"/>
        </w:rPr>
        <w:t>.</w:t>
      </w:r>
    </w:p>
    <w:p w14:paraId="1C7F56C7" w14:textId="400AFC72" w:rsidR="00C26D74" w:rsidRPr="00B546A0" w:rsidRDefault="00C26D74" w:rsidP="00C26D74">
      <w:pPr>
        <w:pStyle w:val="Heading2"/>
        <w:keepNext w:val="0"/>
        <w:jc w:val="both"/>
        <w:rPr>
          <w:sz w:val="22"/>
          <w:lang w:val="en-GB"/>
        </w:rPr>
      </w:pPr>
      <w:r w:rsidRPr="00B546A0">
        <w:rPr>
          <w:sz w:val="22"/>
          <w:lang w:val="en-GB"/>
        </w:rPr>
        <w:t xml:space="preserve">The </w:t>
      </w:r>
      <w:r w:rsidR="00AA2CF3" w:rsidRPr="00B546A0">
        <w:rPr>
          <w:sz w:val="22"/>
          <w:lang w:val="en-GB"/>
        </w:rPr>
        <w:t>Headteacher</w:t>
      </w:r>
      <w:r w:rsidRPr="00B546A0">
        <w:rPr>
          <w:sz w:val="22"/>
          <w:lang w:val="en-GB"/>
        </w:rPr>
        <w:t xml:space="preserve"> or Chair of the Governing Body, as appropriate, will ensure that the recommendation is implemented unless there is good reason for not doing so in whole or in part.  Such a reason will be reported to the next meeting of the </w:t>
      </w:r>
      <w:r w:rsidR="0002485D" w:rsidRPr="00B546A0">
        <w:rPr>
          <w:sz w:val="22"/>
          <w:lang w:val="en-GB"/>
        </w:rPr>
        <w:t xml:space="preserve">Local </w:t>
      </w:r>
      <w:r w:rsidRPr="00B546A0">
        <w:rPr>
          <w:sz w:val="22"/>
          <w:lang w:val="en-GB"/>
        </w:rPr>
        <w:t>Governing Body.</w:t>
      </w:r>
      <w:r w:rsidR="0002485D" w:rsidRPr="00B546A0">
        <w:rPr>
          <w:sz w:val="22"/>
          <w:lang w:val="en-GB"/>
        </w:rPr>
        <w:t xml:space="preserve"> The minutes of the Local Governing Body will be sent to the </w:t>
      </w:r>
      <w:r w:rsidR="00991DCF" w:rsidRPr="00B546A0">
        <w:rPr>
          <w:sz w:val="22"/>
          <w:lang w:val="en-GB"/>
        </w:rPr>
        <w:t>Trust</w:t>
      </w:r>
      <w:r w:rsidR="0002485D" w:rsidRPr="00B546A0">
        <w:rPr>
          <w:sz w:val="22"/>
          <w:lang w:val="en-GB"/>
        </w:rPr>
        <w:t xml:space="preserve"> Board.</w:t>
      </w:r>
    </w:p>
    <w:p w14:paraId="5C30CF02" w14:textId="77777777" w:rsidR="00C26D74" w:rsidRPr="00B546A0" w:rsidRDefault="00C26D74" w:rsidP="00C26D74">
      <w:pPr>
        <w:pStyle w:val="Heading2"/>
        <w:keepNext w:val="0"/>
        <w:jc w:val="both"/>
        <w:rPr>
          <w:sz w:val="22"/>
          <w:lang w:val="en-GB"/>
        </w:rPr>
      </w:pPr>
      <w:r w:rsidRPr="00B546A0">
        <w:rPr>
          <w:sz w:val="22"/>
          <w:lang w:val="en-GB"/>
        </w:rPr>
        <w:t>The Representor’s identity will be kept confidential unless the Representor otherwise consents or unless there are grounds to believe that the Representor has acted maliciously.  In the absence of such consent or grounds, the Assessor will not reveal the identity of the Representor except:</w:t>
      </w:r>
    </w:p>
    <w:p w14:paraId="57825AD7"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Where</w:t>
      </w:r>
      <w:r w:rsidR="00C26D74" w:rsidRPr="00B546A0">
        <w:rPr>
          <w:sz w:val="22"/>
        </w:rPr>
        <w:t xml:space="preserve"> the Assessor is under a legal obligation to do so;</w:t>
      </w:r>
    </w:p>
    <w:p w14:paraId="3EE3BF26" w14:textId="77777777" w:rsidR="00C26D74" w:rsidRPr="00B546A0" w:rsidRDefault="00AA2CF3" w:rsidP="00C26D74">
      <w:pPr>
        <w:pStyle w:val="Heading3"/>
        <w:keepNext w:val="0"/>
        <w:tabs>
          <w:tab w:val="clear" w:pos="1418"/>
          <w:tab w:val="left" w:pos="1680"/>
        </w:tabs>
        <w:ind w:left="1680" w:hanging="960"/>
        <w:jc w:val="both"/>
        <w:rPr>
          <w:sz w:val="22"/>
        </w:rPr>
      </w:pPr>
      <w:r w:rsidRPr="00B546A0">
        <w:rPr>
          <w:sz w:val="22"/>
        </w:rPr>
        <w:t>Where</w:t>
      </w:r>
      <w:r w:rsidR="00C26D74" w:rsidRPr="00B546A0">
        <w:rPr>
          <w:sz w:val="22"/>
        </w:rPr>
        <w:t xml:space="preserve"> the information is already in the public domain; or</w:t>
      </w:r>
    </w:p>
    <w:p w14:paraId="45F563C0" w14:textId="744391EB" w:rsidR="002F5B6B" w:rsidRPr="00B546A0" w:rsidRDefault="00AA2CF3" w:rsidP="002F5B6B">
      <w:pPr>
        <w:pStyle w:val="Heading3"/>
        <w:keepNext w:val="0"/>
        <w:tabs>
          <w:tab w:val="clear" w:pos="1418"/>
          <w:tab w:val="left" w:pos="1680"/>
        </w:tabs>
        <w:ind w:left="1680" w:hanging="960"/>
        <w:jc w:val="both"/>
        <w:rPr>
          <w:sz w:val="22"/>
        </w:rPr>
      </w:pPr>
      <w:r w:rsidRPr="00B546A0">
        <w:rPr>
          <w:sz w:val="22"/>
        </w:rPr>
        <w:t>On</w:t>
      </w:r>
      <w:r w:rsidR="00C26D74" w:rsidRPr="00B546A0">
        <w:rPr>
          <w:sz w:val="22"/>
        </w:rPr>
        <w:t xml:space="preserve"> a legally privileged basis to a professionally qualified lawyer for the purpose of obtaining legal advice</w:t>
      </w:r>
    </w:p>
    <w:p w14:paraId="2EC88036" w14:textId="475D5F6C" w:rsidR="002F5B6B" w:rsidRPr="00B546A0" w:rsidRDefault="002F5B6B" w:rsidP="00C26D74">
      <w:pPr>
        <w:pStyle w:val="Heading2"/>
        <w:keepNext w:val="0"/>
        <w:jc w:val="both"/>
        <w:rPr>
          <w:sz w:val="22"/>
          <w:lang w:val="en-GB"/>
        </w:rPr>
      </w:pPr>
      <w:r w:rsidRPr="00B546A0">
        <w:rPr>
          <w:sz w:val="22"/>
          <w:lang w:val="en-GB"/>
        </w:rPr>
        <w:t xml:space="preserve">Where any confidentiality clause has been included in a settlement agreement, this will not be effective within a Whistleblowing </w:t>
      </w:r>
      <w:r w:rsidR="006C6508" w:rsidRPr="00B546A0">
        <w:rPr>
          <w:sz w:val="22"/>
          <w:lang w:val="en-GB"/>
        </w:rPr>
        <w:t>matter.</w:t>
      </w:r>
    </w:p>
    <w:p w14:paraId="384696E1" w14:textId="22A4FE9D" w:rsidR="00C26D74" w:rsidRPr="00B546A0" w:rsidRDefault="00C26D74" w:rsidP="00C26D74">
      <w:pPr>
        <w:pStyle w:val="Heading2"/>
        <w:keepNext w:val="0"/>
        <w:jc w:val="both"/>
        <w:rPr>
          <w:sz w:val="22"/>
          <w:lang w:val="en-GB"/>
        </w:rPr>
      </w:pPr>
      <w:r w:rsidRPr="00B546A0">
        <w:rPr>
          <w:sz w:val="22"/>
          <w:lang w:val="en-GB"/>
        </w:rPr>
        <w:t xml:space="preserve">The conclusion of any agreed investigation will be reported by the Assessor to the Representor promptly within </w:t>
      </w:r>
      <w:proofErr w:type="gramStart"/>
      <w:r w:rsidRPr="00B546A0">
        <w:rPr>
          <w:sz w:val="22"/>
          <w:lang w:val="en-GB"/>
        </w:rPr>
        <w:t>twenty eight</w:t>
      </w:r>
      <w:proofErr w:type="gramEnd"/>
      <w:r w:rsidRPr="00B546A0">
        <w:rPr>
          <w:sz w:val="22"/>
          <w:lang w:val="en-GB"/>
        </w:rPr>
        <w:t xml:space="preserve"> working days of the initial interview.</w:t>
      </w:r>
    </w:p>
    <w:p w14:paraId="0717125A" w14:textId="77777777" w:rsidR="00C26D74" w:rsidRPr="00B546A0" w:rsidRDefault="00C26D74" w:rsidP="00C26D74">
      <w:pPr>
        <w:pStyle w:val="Heading2"/>
        <w:keepNext w:val="0"/>
        <w:jc w:val="both"/>
        <w:rPr>
          <w:sz w:val="22"/>
          <w:lang w:val="en-GB"/>
        </w:rPr>
      </w:pPr>
      <w:r w:rsidRPr="00B546A0">
        <w:rPr>
          <w:sz w:val="22"/>
          <w:lang w:val="en-GB"/>
        </w:rPr>
        <w:t>All responses to the Representor will be made in writing and sent to the Representor’s home address.</w:t>
      </w:r>
    </w:p>
    <w:p w14:paraId="1B27CDA8" w14:textId="77777777" w:rsidR="00C26D74" w:rsidRPr="00B546A0" w:rsidRDefault="00C26D74" w:rsidP="00C26D74">
      <w:pPr>
        <w:pStyle w:val="Heading2"/>
        <w:keepNext w:val="0"/>
        <w:jc w:val="both"/>
        <w:rPr>
          <w:sz w:val="22"/>
          <w:lang w:val="en-GB"/>
        </w:rPr>
      </w:pPr>
      <w:r w:rsidRPr="00B546A0">
        <w:rPr>
          <w:sz w:val="22"/>
          <w:lang w:val="en-GB"/>
        </w:rPr>
        <w:t xml:space="preserve">If the Representor has not had a response within the above time limit or such reasonable extension as the </w:t>
      </w:r>
      <w:r w:rsidR="0002485D" w:rsidRPr="00B546A0">
        <w:rPr>
          <w:sz w:val="22"/>
          <w:lang w:val="en-GB"/>
        </w:rPr>
        <w:t>Trust</w:t>
      </w:r>
      <w:r w:rsidRPr="00B546A0">
        <w:rPr>
          <w:sz w:val="22"/>
          <w:lang w:val="en-GB"/>
        </w:rPr>
        <w:t xml:space="preserve"> requires, the Representor may go to an appropriate external agency, under paragraph 6, but will inform the Assessor before doing so.</w:t>
      </w:r>
    </w:p>
    <w:p w14:paraId="61095A08" w14:textId="77777777" w:rsidR="00C26D74" w:rsidRPr="00B546A0" w:rsidRDefault="00C26D74" w:rsidP="00C26D74">
      <w:pPr>
        <w:pStyle w:val="Heading2"/>
        <w:keepNext w:val="0"/>
        <w:jc w:val="both"/>
        <w:rPr>
          <w:sz w:val="22"/>
          <w:lang w:val="en-GB"/>
        </w:rPr>
      </w:pPr>
      <w:r w:rsidRPr="00B546A0">
        <w:rPr>
          <w:sz w:val="22"/>
          <w:lang w:val="en-GB"/>
        </w:rPr>
        <w:t xml:space="preserve">The Representor may at any time disclose the matter on a legally </w:t>
      </w:r>
      <w:r w:rsidR="00A33D5E" w:rsidRPr="00B546A0">
        <w:rPr>
          <w:sz w:val="22"/>
          <w:lang w:val="en-GB"/>
        </w:rPr>
        <w:t>privileged</w:t>
      </w:r>
      <w:r w:rsidR="000D5AB3" w:rsidRPr="00B546A0">
        <w:rPr>
          <w:sz w:val="22"/>
          <w:lang w:val="en-GB"/>
        </w:rPr>
        <w:t xml:space="preserve"> </w:t>
      </w:r>
      <w:r w:rsidRPr="00B546A0">
        <w:rPr>
          <w:sz w:val="22"/>
          <w:lang w:val="en-GB"/>
        </w:rPr>
        <w:t>basis to a professionally qualified lawyer for the purpose of taking legal advice.</w:t>
      </w:r>
      <w:r w:rsidR="00093D97" w:rsidRPr="00B546A0">
        <w:rPr>
          <w:sz w:val="22"/>
          <w:lang w:val="en-GB"/>
        </w:rPr>
        <w:t xml:space="preserve"> </w:t>
      </w:r>
    </w:p>
    <w:p w14:paraId="3ECFC0FE" w14:textId="77777777" w:rsidR="00C26D74" w:rsidRPr="00B546A0" w:rsidRDefault="00734CFD" w:rsidP="00C26D74">
      <w:pPr>
        <w:pStyle w:val="Heading1"/>
        <w:keepNext w:val="0"/>
        <w:jc w:val="both"/>
        <w:rPr>
          <w:bCs w:val="0"/>
          <w:color w:val="365F91" w:themeColor="accent1" w:themeShade="BF"/>
          <w:sz w:val="22"/>
          <w:szCs w:val="24"/>
        </w:rPr>
      </w:pPr>
      <w:r w:rsidRPr="00B546A0">
        <w:rPr>
          <w:bCs w:val="0"/>
          <w:color w:val="365F91" w:themeColor="accent1" w:themeShade="BF"/>
          <w:sz w:val="22"/>
          <w:szCs w:val="24"/>
        </w:rPr>
        <w:t>MALICIOUS ACCUSATIONS</w:t>
      </w:r>
    </w:p>
    <w:p w14:paraId="432BB32E" w14:textId="6515C644" w:rsidR="00C26D74" w:rsidRPr="00B546A0" w:rsidRDefault="00C26D74" w:rsidP="00C26D74">
      <w:pPr>
        <w:pStyle w:val="Heading2"/>
        <w:keepNext w:val="0"/>
        <w:jc w:val="both"/>
        <w:rPr>
          <w:sz w:val="22"/>
          <w:lang w:val="en-GB"/>
        </w:rPr>
      </w:pPr>
      <w:r w:rsidRPr="00B546A0">
        <w:rPr>
          <w:sz w:val="22"/>
          <w:lang w:val="en-GB"/>
        </w:rPr>
        <w:t xml:space="preserve">A deliberately false or malicious accusation made by a Representor is a disciplinary offence and will be dealt with under the </w:t>
      </w:r>
      <w:r w:rsidR="0002485D" w:rsidRPr="00B546A0">
        <w:rPr>
          <w:sz w:val="22"/>
          <w:lang w:val="en-GB"/>
        </w:rPr>
        <w:t>Trust</w:t>
      </w:r>
      <w:r w:rsidRPr="00B546A0">
        <w:rPr>
          <w:sz w:val="22"/>
          <w:lang w:val="en-GB"/>
        </w:rPr>
        <w:t>’s disciplinary procedure, as well as potentially exposing the Representor to legal liability.</w:t>
      </w:r>
    </w:p>
    <w:p w14:paraId="0F6406C8" w14:textId="15D71874" w:rsidR="000672D2" w:rsidRPr="00B546A0" w:rsidRDefault="000672D2" w:rsidP="000672D2">
      <w:pPr>
        <w:rPr>
          <w:rFonts w:ascii="Arial" w:hAnsi="Arial" w:cs="Arial"/>
        </w:rPr>
      </w:pPr>
    </w:p>
    <w:p w14:paraId="48C9A10D" w14:textId="78984AD4" w:rsidR="00CC6AD4" w:rsidRPr="00B546A0" w:rsidRDefault="00CC6AD4" w:rsidP="00CC6AD4">
      <w:pPr>
        <w:pStyle w:val="Heading1"/>
        <w:keepNext w:val="0"/>
        <w:jc w:val="both"/>
        <w:rPr>
          <w:color w:val="365F91" w:themeColor="accent1" w:themeShade="BF"/>
          <w:sz w:val="22"/>
          <w:szCs w:val="24"/>
        </w:rPr>
      </w:pPr>
      <w:r w:rsidRPr="00B546A0">
        <w:rPr>
          <w:color w:val="365F91" w:themeColor="accent1" w:themeShade="BF"/>
          <w:sz w:val="22"/>
          <w:szCs w:val="24"/>
        </w:rPr>
        <w:t>GOOD PRACTICE PRINCIPLES</w:t>
      </w:r>
    </w:p>
    <w:p w14:paraId="057B95C3" w14:textId="712D1F4C" w:rsidR="00CC6AD4" w:rsidRPr="00B546A0" w:rsidRDefault="00CC6AD4" w:rsidP="00CC6AD4">
      <w:pPr>
        <w:rPr>
          <w:rFonts w:ascii="Arial" w:hAnsi="Arial" w:cs="Arial"/>
        </w:rPr>
      </w:pPr>
    </w:p>
    <w:p w14:paraId="10DC0D92" w14:textId="587F378C" w:rsidR="00CC6AD4" w:rsidRPr="00B546A0" w:rsidRDefault="00CC6AD4" w:rsidP="00CC6AD4">
      <w:pPr>
        <w:pStyle w:val="Heading2"/>
        <w:rPr>
          <w:sz w:val="22"/>
          <w:szCs w:val="22"/>
        </w:rPr>
      </w:pPr>
      <w:r w:rsidRPr="00B546A0">
        <w:rPr>
          <w:sz w:val="22"/>
          <w:szCs w:val="22"/>
        </w:rPr>
        <w:t>The school will implement the core whistleblowing principles to ensure that whistleblowing procedures are fair, clear and consistent. The school will implement a culture of change by ensuring the following principles are reflected in our ethos and values – there will be a culture:</w:t>
      </w:r>
    </w:p>
    <w:p w14:paraId="469836E8" w14:textId="77777777" w:rsidR="00CC6AD4" w:rsidRPr="00B546A0" w:rsidRDefault="00CC6AD4" w:rsidP="00CC6AD4">
      <w:pPr>
        <w:ind w:left="708" w:hanging="708"/>
        <w:jc w:val="both"/>
        <w:rPr>
          <w:rFonts w:ascii="Arial" w:hAnsi="Arial" w:cs="Arial"/>
        </w:rPr>
      </w:pPr>
    </w:p>
    <w:p w14:paraId="650165CA" w14:textId="77777777"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Of safety in the school.</w:t>
      </w:r>
    </w:p>
    <w:p w14:paraId="01AAE8BA" w14:textId="77777777"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Where people feel confident with raising concerns.</w:t>
      </w:r>
    </w:p>
    <w:p w14:paraId="14AEE218" w14:textId="77777777"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Free from bullying.</w:t>
      </w:r>
    </w:p>
    <w:p w14:paraId="142460E1" w14:textId="77777777"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Of visible leadership.</w:t>
      </w:r>
    </w:p>
    <w:p w14:paraId="52A55E05" w14:textId="77777777"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Of valuing staff.</w:t>
      </w:r>
    </w:p>
    <w:p w14:paraId="2D14CE31" w14:textId="68D2BFA2"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lastRenderedPageBreak/>
        <w:t>Of reflective practice.</w:t>
      </w:r>
    </w:p>
    <w:p w14:paraId="780E899B" w14:textId="789CCCBA" w:rsidR="00A41A3D" w:rsidRPr="00B546A0" w:rsidRDefault="00A41A3D" w:rsidP="00A41A3D">
      <w:pPr>
        <w:spacing w:after="200" w:line="276" w:lineRule="auto"/>
        <w:jc w:val="both"/>
        <w:rPr>
          <w:rFonts w:ascii="Arial" w:hAnsi="Arial" w:cs="Arial"/>
          <w:bCs/>
          <w:iCs/>
          <w:sz w:val="22"/>
        </w:rPr>
      </w:pPr>
      <w:r w:rsidRPr="00B546A0">
        <w:rPr>
          <w:rFonts w:ascii="Arial" w:hAnsi="Arial" w:cs="Arial"/>
          <w:bCs/>
          <w:iCs/>
          <w:sz w:val="22"/>
        </w:rPr>
        <w:t>This policy also fulfils the statutory EYFS 2025 requirement for a written whistleblowing policy for schools/settings with early years provision.</w:t>
      </w:r>
    </w:p>
    <w:p w14:paraId="1237089E" w14:textId="652F8A99" w:rsidR="00CC6AD4" w:rsidRPr="00B546A0" w:rsidRDefault="00CC6AD4" w:rsidP="00CC6AD4">
      <w:pPr>
        <w:pStyle w:val="Heading2"/>
        <w:rPr>
          <w:sz w:val="22"/>
          <w:szCs w:val="22"/>
        </w:rPr>
      </w:pPr>
      <w:r w:rsidRPr="00B546A0">
        <w:rPr>
          <w:sz w:val="22"/>
          <w:szCs w:val="22"/>
        </w:rPr>
        <w:t xml:space="preserve">By providing a clear procedure for mediating and resolving cases, as outlined in the Procedure section of this policy, the school will ensure that all cases are efficiently handled. This procedure includes: </w:t>
      </w:r>
    </w:p>
    <w:p w14:paraId="4B5604CF" w14:textId="77777777" w:rsidR="00CC6AD4" w:rsidRPr="00B546A0" w:rsidRDefault="00CC6AD4" w:rsidP="00CC6AD4">
      <w:pPr>
        <w:ind w:left="720"/>
        <w:jc w:val="both"/>
        <w:rPr>
          <w:rFonts w:ascii="Arial" w:hAnsi="Arial" w:cs="Arial"/>
          <w:bCs/>
          <w:iCs/>
          <w:sz w:val="22"/>
        </w:rPr>
      </w:pPr>
    </w:p>
    <w:p w14:paraId="64524E91" w14:textId="77777777"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 xml:space="preserve">How to raise and report concerns. </w:t>
      </w:r>
    </w:p>
    <w:p w14:paraId="449D0138" w14:textId="77777777"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 xml:space="preserve">How investigations will be conducted. </w:t>
      </w:r>
    </w:p>
    <w:p w14:paraId="56449470" w14:textId="3DD3254D"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 xml:space="preserve">How the school will mediate and resolve disputes. </w:t>
      </w:r>
    </w:p>
    <w:p w14:paraId="1FFF7763" w14:textId="011E9A9A" w:rsidR="00CC6AD4" w:rsidRPr="00B546A0" w:rsidRDefault="00CC6AD4" w:rsidP="00CC6AD4">
      <w:pPr>
        <w:pStyle w:val="Heading2"/>
        <w:rPr>
          <w:sz w:val="22"/>
          <w:szCs w:val="22"/>
        </w:rPr>
      </w:pPr>
      <w:r w:rsidRPr="00B546A0">
        <w:rPr>
          <w:sz w:val="22"/>
          <w:szCs w:val="22"/>
        </w:rPr>
        <w:t>The school will implement measures to support good practice by ensuring adherence to the following principles:</w:t>
      </w:r>
    </w:p>
    <w:p w14:paraId="4CADCA39" w14:textId="77777777" w:rsidR="00CC6AD4" w:rsidRPr="00B546A0" w:rsidRDefault="00CC6AD4" w:rsidP="00CC6AD4">
      <w:pPr>
        <w:ind w:left="720"/>
        <w:jc w:val="both"/>
        <w:rPr>
          <w:rFonts w:ascii="Arial" w:hAnsi="Arial" w:cs="Arial"/>
          <w:bCs/>
          <w:iCs/>
          <w:sz w:val="22"/>
        </w:rPr>
      </w:pPr>
    </w:p>
    <w:p w14:paraId="2693DD9E" w14:textId="77777777"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Offering relevant training to staff</w:t>
      </w:r>
    </w:p>
    <w:p w14:paraId="11A9C946" w14:textId="77777777"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Providing the necessary support to staff</w:t>
      </w:r>
    </w:p>
    <w:p w14:paraId="399B31DC" w14:textId="77777777"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Providing support to staff who are seeking alternative employment</w:t>
      </w:r>
    </w:p>
    <w:p w14:paraId="11D49DF1" w14:textId="77777777"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Being transparent</w:t>
      </w:r>
    </w:p>
    <w:p w14:paraId="24BBD1F0" w14:textId="77777777"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Being accountable</w:t>
      </w:r>
    </w:p>
    <w:p w14:paraId="54719E2E" w14:textId="77777777"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 xml:space="preserve">Conducting an external review of any concerns raised, where necessary </w:t>
      </w:r>
    </w:p>
    <w:p w14:paraId="25CE3B2E" w14:textId="77777777"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Undertaking regulatory action as required</w:t>
      </w:r>
    </w:p>
    <w:p w14:paraId="73C11FD6" w14:textId="6FAE03E0"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Informing staff what protection is available to them if they report someone</w:t>
      </w:r>
    </w:p>
    <w:p w14:paraId="52EF438F" w14:textId="2FA05C05" w:rsidR="00CC6AD4" w:rsidRPr="00B546A0" w:rsidRDefault="00CC6AD4" w:rsidP="00CC6AD4">
      <w:pPr>
        <w:pStyle w:val="ListParagraph"/>
        <w:numPr>
          <w:ilvl w:val="0"/>
          <w:numId w:val="17"/>
        </w:numPr>
        <w:spacing w:after="200" w:line="276" w:lineRule="auto"/>
        <w:jc w:val="both"/>
        <w:rPr>
          <w:rFonts w:ascii="Arial" w:hAnsi="Arial" w:cs="Arial"/>
          <w:bCs/>
          <w:iCs/>
          <w:sz w:val="22"/>
        </w:rPr>
      </w:pPr>
      <w:r w:rsidRPr="00B546A0">
        <w:rPr>
          <w:rFonts w:ascii="Arial" w:hAnsi="Arial" w:cs="Arial"/>
          <w:bCs/>
          <w:iCs/>
          <w:sz w:val="22"/>
        </w:rPr>
        <w:t>Ensuring that alternative whistleblowing channels are in place for members of staff who feel unable to raise an issue with their employer</w:t>
      </w:r>
    </w:p>
    <w:p w14:paraId="3FFFB7AA" w14:textId="193083E9" w:rsidR="00CC6AD4" w:rsidRPr="00B546A0" w:rsidRDefault="00CC6AD4" w:rsidP="00CC6AD4">
      <w:pPr>
        <w:pStyle w:val="Heading2"/>
        <w:rPr>
          <w:sz w:val="22"/>
          <w:szCs w:val="22"/>
        </w:rPr>
      </w:pPr>
      <w:r w:rsidRPr="00B546A0">
        <w:rPr>
          <w:sz w:val="22"/>
          <w:szCs w:val="22"/>
        </w:rPr>
        <w:t xml:space="preserve">The school will ensure there are particular support measures in place for vulnerable groups by adhering to the following principles: </w:t>
      </w:r>
    </w:p>
    <w:p w14:paraId="011AE781" w14:textId="77777777" w:rsidR="00CC6AD4" w:rsidRPr="00B546A0" w:rsidRDefault="00CC6AD4" w:rsidP="00CC6AD4">
      <w:pPr>
        <w:ind w:left="720"/>
        <w:jc w:val="both"/>
        <w:rPr>
          <w:rFonts w:ascii="Arial" w:hAnsi="Arial" w:cs="Arial"/>
          <w:bCs/>
          <w:iCs/>
          <w:sz w:val="22"/>
        </w:rPr>
      </w:pPr>
    </w:p>
    <w:p w14:paraId="5035D21E" w14:textId="77777777" w:rsidR="00CC6AD4" w:rsidRPr="00B546A0" w:rsidRDefault="00CC6AD4" w:rsidP="00CC6AD4">
      <w:pPr>
        <w:pStyle w:val="ListParagraph"/>
        <w:numPr>
          <w:ilvl w:val="0"/>
          <w:numId w:val="18"/>
        </w:numPr>
        <w:spacing w:after="200" w:line="276" w:lineRule="auto"/>
        <w:jc w:val="both"/>
        <w:rPr>
          <w:rFonts w:ascii="Arial" w:hAnsi="Arial" w:cs="Arial"/>
          <w:bCs/>
          <w:iCs/>
          <w:sz w:val="22"/>
        </w:rPr>
      </w:pPr>
      <w:r w:rsidRPr="00B546A0">
        <w:rPr>
          <w:rFonts w:ascii="Arial" w:hAnsi="Arial" w:cs="Arial"/>
          <w:bCs/>
          <w:iCs/>
          <w:sz w:val="22"/>
        </w:rPr>
        <w:t>Ensuring non-permanent staff are taught, and receive training on, the same principles as permanent staff</w:t>
      </w:r>
    </w:p>
    <w:p w14:paraId="3BCAAF2D" w14:textId="77777777" w:rsidR="00CC6AD4" w:rsidRPr="00B546A0" w:rsidRDefault="00CC6AD4" w:rsidP="00CC6AD4">
      <w:pPr>
        <w:pStyle w:val="ListParagraph"/>
        <w:numPr>
          <w:ilvl w:val="0"/>
          <w:numId w:val="18"/>
        </w:numPr>
        <w:spacing w:after="200" w:line="276" w:lineRule="auto"/>
        <w:jc w:val="both"/>
        <w:rPr>
          <w:rFonts w:ascii="Arial" w:hAnsi="Arial" w:cs="Arial"/>
          <w:bCs/>
          <w:iCs/>
          <w:sz w:val="22"/>
        </w:rPr>
      </w:pPr>
      <w:r w:rsidRPr="00B546A0">
        <w:rPr>
          <w:rFonts w:ascii="Arial" w:hAnsi="Arial" w:cs="Arial"/>
          <w:bCs/>
          <w:iCs/>
          <w:sz w:val="22"/>
        </w:rPr>
        <w:t>Ensuring trainees are subject to all the safeguarding and whistleblowing principles</w:t>
      </w:r>
    </w:p>
    <w:p w14:paraId="69AF28DD" w14:textId="77777777" w:rsidR="00CC6AD4" w:rsidRPr="00B546A0" w:rsidRDefault="00CC6AD4" w:rsidP="00CC6AD4">
      <w:pPr>
        <w:pStyle w:val="ListParagraph"/>
        <w:numPr>
          <w:ilvl w:val="0"/>
          <w:numId w:val="18"/>
        </w:numPr>
        <w:spacing w:after="200" w:line="276" w:lineRule="auto"/>
        <w:jc w:val="both"/>
        <w:rPr>
          <w:rFonts w:ascii="Arial" w:hAnsi="Arial" w:cs="Arial"/>
          <w:bCs/>
          <w:iCs/>
          <w:sz w:val="22"/>
        </w:rPr>
      </w:pPr>
      <w:r w:rsidRPr="00B546A0">
        <w:rPr>
          <w:rFonts w:ascii="Arial" w:hAnsi="Arial" w:cs="Arial"/>
          <w:bCs/>
          <w:iCs/>
          <w:sz w:val="22"/>
        </w:rPr>
        <w:t>Ensuring staff from ethnic minorities are supported, as they may feel particularly vulnerable when raising concerns</w:t>
      </w:r>
    </w:p>
    <w:p w14:paraId="7FBF861D" w14:textId="77777777" w:rsidR="00CC6AD4" w:rsidRPr="00B546A0" w:rsidRDefault="00CC6AD4" w:rsidP="00CC6AD4">
      <w:pPr>
        <w:pStyle w:val="ListParagraph"/>
        <w:numPr>
          <w:ilvl w:val="0"/>
          <w:numId w:val="18"/>
        </w:numPr>
        <w:spacing w:after="200" w:line="276" w:lineRule="auto"/>
        <w:jc w:val="both"/>
        <w:rPr>
          <w:rFonts w:ascii="Arial" w:hAnsi="Arial" w:cs="Arial"/>
          <w:bCs/>
          <w:iCs/>
          <w:sz w:val="22"/>
        </w:rPr>
      </w:pPr>
      <w:r w:rsidRPr="00B546A0">
        <w:rPr>
          <w:rFonts w:ascii="Arial" w:hAnsi="Arial" w:cs="Arial"/>
          <w:bCs/>
          <w:iCs/>
          <w:sz w:val="22"/>
        </w:rPr>
        <w:t>Ensuring staff are empowered and protected, enabling them to raise concerns freely</w:t>
      </w:r>
    </w:p>
    <w:p w14:paraId="6B168F0F" w14:textId="5A446DF3" w:rsidR="00CC6AD4" w:rsidRPr="00B546A0" w:rsidRDefault="00CC6AD4" w:rsidP="00CC6AD4">
      <w:pPr>
        <w:rPr>
          <w:rFonts w:ascii="Arial" w:hAnsi="Arial" w:cs="Arial"/>
        </w:rPr>
      </w:pPr>
    </w:p>
    <w:p w14:paraId="7E85BC8E" w14:textId="77777777" w:rsidR="00C26D74" w:rsidRPr="00B546A0" w:rsidRDefault="00734CFD" w:rsidP="00C26D74">
      <w:pPr>
        <w:pStyle w:val="Heading1"/>
        <w:keepNext w:val="0"/>
        <w:jc w:val="both"/>
        <w:rPr>
          <w:color w:val="365F91" w:themeColor="accent1" w:themeShade="BF"/>
          <w:sz w:val="22"/>
          <w:szCs w:val="24"/>
        </w:rPr>
      </w:pPr>
      <w:r w:rsidRPr="00B546A0">
        <w:rPr>
          <w:color w:val="365F91" w:themeColor="accent1" w:themeShade="BF"/>
          <w:sz w:val="22"/>
          <w:szCs w:val="24"/>
        </w:rPr>
        <w:t>INFORMING EXTERNAL AGENCIES</w:t>
      </w:r>
    </w:p>
    <w:p w14:paraId="6B9F9369" w14:textId="77777777" w:rsidR="00C26D74" w:rsidRPr="00B546A0" w:rsidRDefault="00C26D74" w:rsidP="00C26D74">
      <w:pPr>
        <w:pStyle w:val="Heading2"/>
        <w:keepNext w:val="0"/>
        <w:jc w:val="both"/>
        <w:rPr>
          <w:sz w:val="22"/>
          <w:lang w:val="en-GB"/>
        </w:rPr>
      </w:pPr>
      <w:r w:rsidRPr="00B546A0">
        <w:rPr>
          <w:sz w:val="22"/>
          <w:lang w:val="en-GB"/>
        </w:rPr>
        <w:t xml:space="preserve">Within the </w:t>
      </w:r>
      <w:r w:rsidR="0002485D" w:rsidRPr="00B546A0">
        <w:rPr>
          <w:sz w:val="22"/>
          <w:lang w:val="en-GB"/>
        </w:rPr>
        <w:t>Trust</w:t>
      </w:r>
      <w:r w:rsidRPr="00B546A0">
        <w:rPr>
          <w:sz w:val="22"/>
          <w:lang w:val="en-GB"/>
        </w:rPr>
        <w:t xml:space="preserve"> all staff have a duty of confidentiality.  The duty of confidentiality is implied by the law in every contract of employment and prohibits employees from publicly disclosing employers’ confidential information, unless it is in the public interest that the information is disclosed or unless the </w:t>
      </w:r>
      <w:r w:rsidR="0002485D" w:rsidRPr="00B546A0">
        <w:rPr>
          <w:sz w:val="22"/>
          <w:lang w:val="en-GB"/>
        </w:rPr>
        <w:t>Trust</w:t>
      </w:r>
      <w:r w:rsidRPr="00B546A0">
        <w:rPr>
          <w:sz w:val="22"/>
          <w:lang w:val="en-GB"/>
        </w:rPr>
        <w:t xml:space="preserve"> fails to follow required procedures.  Other legal restrictions on the disclosure of information, for example under data protection legislation, may also apply.</w:t>
      </w:r>
    </w:p>
    <w:p w14:paraId="63E71ED9" w14:textId="2CC2ADAB" w:rsidR="00C26D74" w:rsidRPr="00B546A0" w:rsidRDefault="0043148C" w:rsidP="00C26D74">
      <w:pPr>
        <w:pStyle w:val="Heading2"/>
        <w:keepNext w:val="0"/>
        <w:jc w:val="both"/>
        <w:rPr>
          <w:sz w:val="22"/>
          <w:lang w:val="en-GB"/>
        </w:rPr>
      </w:pPr>
      <w:r w:rsidRPr="00B546A0">
        <w:rPr>
          <w:sz w:val="22"/>
          <w:lang w:val="en-GB"/>
        </w:rPr>
        <w:t>Whistleblowing</w:t>
      </w:r>
      <w:r w:rsidR="00C26D74" w:rsidRPr="00B546A0">
        <w:rPr>
          <w:sz w:val="22"/>
          <w:lang w:val="en-GB"/>
        </w:rPr>
        <w:t xml:space="preserve"> to an external agency without first going through the internal procedure is a breach of the </w:t>
      </w:r>
      <w:r w:rsidR="0002485D" w:rsidRPr="00B546A0">
        <w:rPr>
          <w:sz w:val="22"/>
          <w:lang w:val="en-GB"/>
        </w:rPr>
        <w:t>Trust</w:t>
      </w:r>
      <w:r w:rsidR="00C26D74" w:rsidRPr="00B546A0">
        <w:rPr>
          <w:sz w:val="22"/>
          <w:lang w:val="en-GB"/>
        </w:rPr>
        <w:t xml:space="preserve">'s Code of Conduct.  The external agencies which may be used if disclosure is permitted under paragraph </w:t>
      </w:r>
      <w:r w:rsidR="006C6508" w:rsidRPr="00B546A0">
        <w:rPr>
          <w:sz w:val="22"/>
          <w:lang w:val="en-GB"/>
        </w:rPr>
        <w:t>7</w:t>
      </w:r>
      <w:r w:rsidR="00C26D74" w:rsidRPr="00B546A0">
        <w:rPr>
          <w:sz w:val="22"/>
          <w:lang w:val="en-GB"/>
        </w:rPr>
        <w:t>.1 are:</w:t>
      </w:r>
    </w:p>
    <w:p w14:paraId="349766D7" w14:textId="306DC746" w:rsidR="000D5AB3" w:rsidRPr="00B546A0" w:rsidRDefault="000D5AB3" w:rsidP="000D5AB3">
      <w:pPr>
        <w:pStyle w:val="Heading3"/>
        <w:keepNext w:val="0"/>
        <w:tabs>
          <w:tab w:val="clear" w:pos="1418"/>
          <w:tab w:val="left" w:pos="1680"/>
        </w:tabs>
        <w:spacing w:after="0"/>
        <w:ind w:left="1680" w:hanging="960"/>
        <w:jc w:val="both"/>
        <w:rPr>
          <w:sz w:val="22"/>
        </w:rPr>
      </w:pPr>
      <w:r w:rsidRPr="00B546A0">
        <w:rPr>
          <w:sz w:val="22"/>
        </w:rPr>
        <w:t>Department for Education (</w:t>
      </w:r>
      <w:r w:rsidR="00AC5DBE" w:rsidRPr="00B546A0">
        <w:rPr>
          <w:sz w:val="22"/>
        </w:rPr>
        <w:t>DfE</w:t>
      </w:r>
      <w:r w:rsidRPr="00B546A0">
        <w:rPr>
          <w:sz w:val="22"/>
        </w:rPr>
        <w:t xml:space="preserve">). </w:t>
      </w:r>
      <w:r w:rsidR="00093D97" w:rsidRPr="00B546A0">
        <w:rPr>
          <w:sz w:val="22"/>
        </w:rPr>
        <w:t>(</w:t>
      </w:r>
      <w:r w:rsidRPr="00B546A0">
        <w:rPr>
          <w:sz w:val="22"/>
        </w:rPr>
        <w:t>In these circumstances</w:t>
      </w:r>
      <w:r w:rsidR="00093D97" w:rsidRPr="00B546A0">
        <w:rPr>
          <w:sz w:val="22"/>
        </w:rPr>
        <w:t>, the DfE/E</w:t>
      </w:r>
      <w:r w:rsidR="00AC5DBE" w:rsidRPr="00B546A0">
        <w:rPr>
          <w:sz w:val="22"/>
        </w:rPr>
        <w:t>S</w:t>
      </w:r>
      <w:r w:rsidR="00093D97" w:rsidRPr="00B546A0">
        <w:rPr>
          <w:sz w:val="22"/>
        </w:rPr>
        <w:t xml:space="preserve">FA will assess whether all school processes have been applied and that the Assessor has </w:t>
      </w:r>
      <w:r w:rsidR="00093D97" w:rsidRPr="00B546A0">
        <w:rPr>
          <w:sz w:val="22"/>
        </w:rPr>
        <w:lastRenderedPageBreak/>
        <w:t>done everything possible to resolve the issue. If this is not the case, the DfE/E</w:t>
      </w:r>
      <w:r w:rsidR="00AC5DBE" w:rsidRPr="00B546A0">
        <w:rPr>
          <w:sz w:val="22"/>
        </w:rPr>
        <w:t>S</w:t>
      </w:r>
      <w:r w:rsidR="00093D97" w:rsidRPr="00B546A0">
        <w:rPr>
          <w:sz w:val="22"/>
        </w:rPr>
        <w:t>FA will refer the matter back to the Assessor)</w:t>
      </w:r>
      <w:r w:rsidR="00C26D74" w:rsidRPr="00B546A0">
        <w:rPr>
          <w:sz w:val="22"/>
        </w:rPr>
        <w:t>;</w:t>
      </w:r>
    </w:p>
    <w:p w14:paraId="2F51112F" w14:textId="77777777" w:rsidR="00C26D74" w:rsidRPr="00B546A0" w:rsidRDefault="00C26D74" w:rsidP="000D5AB3">
      <w:pPr>
        <w:pStyle w:val="Heading3"/>
        <w:keepNext w:val="0"/>
        <w:tabs>
          <w:tab w:val="clear" w:pos="1418"/>
          <w:tab w:val="left" w:pos="1680"/>
        </w:tabs>
        <w:spacing w:after="0"/>
        <w:ind w:left="1680" w:hanging="960"/>
        <w:jc w:val="both"/>
        <w:rPr>
          <w:sz w:val="22"/>
        </w:rPr>
      </w:pPr>
      <w:r w:rsidRPr="00B546A0">
        <w:rPr>
          <w:sz w:val="22"/>
        </w:rPr>
        <w:t>Member of Parliament;</w:t>
      </w:r>
    </w:p>
    <w:p w14:paraId="540D1210" w14:textId="77777777" w:rsidR="00C26D74" w:rsidRPr="00B546A0" w:rsidRDefault="00C26D74" w:rsidP="000D5AB3">
      <w:pPr>
        <w:pStyle w:val="Heading3"/>
        <w:keepNext w:val="0"/>
        <w:tabs>
          <w:tab w:val="clear" w:pos="1418"/>
          <w:tab w:val="left" w:pos="1680"/>
        </w:tabs>
        <w:spacing w:after="0"/>
        <w:ind w:left="1680" w:hanging="960"/>
        <w:jc w:val="both"/>
        <w:rPr>
          <w:sz w:val="22"/>
        </w:rPr>
      </w:pPr>
      <w:r w:rsidRPr="00B546A0">
        <w:rPr>
          <w:sz w:val="22"/>
        </w:rPr>
        <w:t>National Audit Office;</w:t>
      </w:r>
    </w:p>
    <w:p w14:paraId="147ACF6D" w14:textId="77777777" w:rsidR="00C26D74" w:rsidRPr="00B546A0" w:rsidRDefault="00C26D74" w:rsidP="000D5AB3">
      <w:pPr>
        <w:pStyle w:val="Heading3"/>
        <w:keepNext w:val="0"/>
        <w:tabs>
          <w:tab w:val="clear" w:pos="1418"/>
          <w:tab w:val="left" w:pos="1680"/>
        </w:tabs>
        <w:spacing w:after="0"/>
        <w:ind w:left="1680" w:hanging="960"/>
        <w:jc w:val="both"/>
        <w:rPr>
          <w:sz w:val="22"/>
        </w:rPr>
      </w:pPr>
      <w:r w:rsidRPr="00B546A0">
        <w:rPr>
          <w:sz w:val="22"/>
        </w:rPr>
        <w:t>Health and Safety Executive;</w:t>
      </w:r>
    </w:p>
    <w:p w14:paraId="46743362" w14:textId="77777777" w:rsidR="00C26D74" w:rsidRPr="00B546A0" w:rsidRDefault="00C26D74" w:rsidP="000D5AB3">
      <w:pPr>
        <w:pStyle w:val="Heading3"/>
        <w:keepNext w:val="0"/>
        <w:tabs>
          <w:tab w:val="clear" w:pos="1418"/>
          <w:tab w:val="left" w:pos="1680"/>
        </w:tabs>
        <w:spacing w:after="0"/>
        <w:ind w:left="1680" w:hanging="960"/>
        <w:jc w:val="both"/>
        <w:rPr>
          <w:sz w:val="22"/>
        </w:rPr>
      </w:pPr>
      <w:r w:rsidRPr="00B546A0">
        <w:rPr>
          <w:sz w:val="22"/>
        </w:rPr>
        <w:t>Police.</w:t>
      </w:r>
    </w:p>
    <w:p w14:paraId="72E40593" w14:textId="7726185D" w:rsidR="00C26D74" w:rsidRPr="00B546A0" w:rsidRDefault="0043148C" w:rsidP="000D5AB3">
      <w:pPr>
        <w:pStyle w:val="Heading2"/>
        <w:keepNext w:val="0"/>
        <w:spacing w:after="0"/>
        <w:jc w:val="both"/>
        <w:rPr>
          <w:sz w:val="22"/>
        </w:rPr>
      </w:pPr>
      <w:r w:rsidRPr="00B546A0">
        <w:rPr>
          <w:sz w:val="22"/>
        </w:rPr>
        <w:t>Whistleblowing</w:t>
      </w:r>
      <w:r w:rsidR="00C26D74" w:rsidRPr="00B546A0">
        <w:rPr>
          <w:sz w:val="22"/>
        </w:rPr>
        <w:t xml:space="preserve"> to the media is not appropriate or permitted in any circumstances.</w:t>
      </w:r>
    </w:p>
    <w:p w14:paraId="0B81AAFD" w14:textId="0889617D" w:rsidR="00C32033" w:rsidRPr="00B546A0" w:rsidRDefault="00C32033" w:rsidP="00C32033">
      <w:pPr>
        <w:rPr>
          <w:rFonts w:ascii="Arial" w:hAnsi="Arial" w:cs="Arial"/>
          <w:lang w:val="en-US"/>
        </w:rPr>
      </w:pPr>
    </w:p>
    <w:p w14:paraId="196DA705" w14:textId="754DC846" w:rsidR="00C32033" w:rsidRPr="00B546A0" w:rsidRDefault="0085075A" w:rsidP="00C32033">
      <w:pPr>
        <w:rPr>
          <w:rFonts w:ascii="Arial" w:hAnsi="Arial" w:cs="Arial"/>
          <w:bCs/>
          <w:iCs/>
          <w:sz w:val="22"/>
          <w:lang w:val="en-US"/>
        </w:rPr>
      </w:pPr>
      <w:r w:rsidRPr="00B546A0">
        <w:rPr>
          <w:rFonts w:ascii="Arial" w:hAnsi="Arial" w:cs="Arial"/>
          <w:bCs/>
          <w:iCs/>
          <w:sz w:val="22"/>
          <w:lang w:val="en-US"/>
        </w:rPr>
        <w:t>8</w:t>
      </w:r>
      <w:r w:rsidR="00C32033" w:rsidRPr="00B546A0">
        <w:rPr>
          <w:rFonts w:ascii="Arial" w:hAnsi="Arial" w:cs="Arial"/>
          <w:bCs/>
          <w:iCs/>
          <w:sz w:val="22"/>
          <w:lang w:val="en-US"/>
        </w:rPr>
        <w:t>.4</w:t>
      </w:r>
      <w:r w:rsidR="00C32033" w:rsidRPr="00B546A0">
        <w:rPr>
          <w:rFonts w:ascii="Arial" w:hAnsi="Arial" w:cs="Arial"/>
          <w:bCs/>
          <w:iCs/>
          <w:sz w:val="22"/>
          <w:lang w:val="en-US"/>
        </w:rPr>
        <w:tab/>
        <w:t>Details of external agencies can be found in Appendix 2.</w:t>
      </w:r>
    </w:p>
    <w:p w14:paraId="30B6C37A" w14:textId="77777777" w:rsidR="00C26D74" w:rsidRPr="00B546A0" w:rsidRDefault="00734CFD" w:rsidP="00C26D74">
      <w:pPr>
        <w:pStyle w:val="Heading1"/>
        <w:keepNext w:val="0"/>
        <w:jc w:val="both"/>
        <w:rPr>
          <w:bCs w:val="0"/>
          <w:color w:val="365F91" w:themeColor="accent1" w:themeShade="BF"/>
          <w:sz w:val="22"/>
          <w:szCs w:val="24"/>
        </w:rPr>
      </w:pPr>
      <w:r w:rsidRPr="00B546A0">
        <w:rPr>
          <w:bCs w:val="0"/>
          <w:color w:val="365F91" w:themeColor="accent1" w:themeShade="BF"/>
          <w:sz w:val="22"/>
          <w:szCs w:val="24"/>
        </w:rPr>
        <w:t>CONFIDENTIAL EMPLOYEE ENQUIRIES</w:t>
      </w:r>
    </w:p>
    <w:p w14:paraId="6E75E886" w14:textId="77777777" w:rsidR="00C26D74" w:rsidRPr="00B546A0" w:rsidRDefault="00C26D74" w:rsidP="00C26D74">
      <w:pPr>
        <w:jc w:val="both"/>
        <w:rPr>
          <w:rFonts w:ascii="Arial" w:hAnsi="Arial" w:cs="Arial"/>
          <w:sz w:val="22"/>
        </w:rPr>
      </w:pPr>
    </w:p>
    <w:p w14:paraId="3C664847" w14:textId="3D451D27" w:rsidR="00C26D74" w:rsidRPr="00B546A0" w:rsidRDefault="00C26D74" w:rsidP="006C6508">
      <w:pPr>
        <w:pStyle w:val="Heading2"/>
        <w:rPr>
          <w:sz w:val="22"/>
        </w:rPr>
      </w:pPr>
      <w:r w:rsidRPr="00B546A0">
        <w:rPr>
          <w:sz w:val="22"/>
        </w:rPr>
        <w:t xml:space="preserve">Employees may, on a confidential basis seek prior guidance from the </w:t>
      </w:r>
      <w:r w:rsidR="00AA2CF3" w:rsidRPr="00B546A0">
        <w:rPr>
          <w:sz w:val="22"/>
        </w:rPr>
        <w:t>Headteacher</w:t>
      </w:r>
      <w:r w:rsidRPr="00B546A0">
        <w:rPr>
          <w:sz w:val="22"/>
        </w:rPr>
        <w:t xml:space="preserve"> if they wish to establish whether any course of conduct on their part or on the part of another employee may amount to wrongdoing under these procedures.  Such enquiry shall be kept confidential.  The </w:t>
      </w:r>
      <w:r w:rsidR="00AA2CF3" w:rsidRPr="00B546A0">
        <w:rPr>
          <w:sz w:val="22"/>
        </w:rPr>
        <w:t>Headteacher</w:t>
      </w:r>
      <w:r w:rsidRPr="00B546A0">
        <w:rPr>
          <w:sz w:val="22"/>
        </w:rPr>
        <w:t xml:space="preserve"> will attempt to provide guidance on the basis of the information provided, but such guidance shall not prejudice the rights of the </w:t>
      </w:r>
      <w:r w:rsidR="0002485D" w:rsidRPr="00B546A0">
        <w:rPr>
          <w:sz w:val="22"/>
        </w:rPr>
        <w:t>Trust</w:t>
      </w:r>
      <w:r w:rsidRPr="00B546A0">
        <w:rPr>
          <w:sz w:val="22"/>
        </w:rPr>
        <w:t xml:space="preserve"> or any person under these procedures.</w:t>
      </w:r>
    </w:p>
    <w:p w14:paraId="3AEF9F57" w14:textId="77777777" w:rsidR="00C26D74" w:rsidRPr="00B546A0" w:rsidRDefault="00734CFD" w:rsidP="00C26D74">
      <w:pPr>
        <w:pStyle w:val="Heading1"/>
        <w:keepNext w:val="0"/>
        <w:jc w:val="both"/>
        <w:rPr>
          <w:bCs w:val="0"/>
          <w:color w:val="365F91" w:themeColor="accent1" w:themeShade="BF"/>
          <w:sz w:val="22"/>
          <w:szCs w:val="24"/>
        </w:rPr>
      </w:pPr>
      <w:r w:rsidRPr="00B546A0">
        <w:rPr>
          <w:bCs w:val="0"/>
          <w:color w:val="365F91" w:themeColor="accent1" w:themeShade="BF"/>
          <w:sz w:val="22"/>
          <w:szCs w:val="24"/>
        </w:rPr>
        <w:t>MONITORING, EVALUATION AND REVIEW</w:t>
      </w:r>
    </w:p>
    <w:p w14:paraId="62B3BCC8" w14:textId="77777777" w:rsidR="00FC773E" w:rsidRPr="00B546A0" w:rsidRDefault="00C26D74" w:rsidP="00FC773E">
      <w:pPr>
        <w:pStyle w:val="Heading2"/>
        <w:jc w:val="both"/>
        <w:rPr>
          <w:sz w:val="22"/>
        </w:rPr>
      </w:pPr>
      <w:r w:rsidRPr="00B546A0">
        <w:rPr>
          <w:sz w:val="22"/>
        </w:rPr>
        <w:t>The</w:t>
      </w:r>
      <w:r w:rsidR="0002485D" w:rsidRPr="00B546A0">
        <w:rPr>
          <w:sz w:val="22"/>
        </w:rPr>
        <w:t xml:space="preserve"> </w:t>
      </w:r>
      <w:r w:rsidR="00AC5DBE" w:rsidRPr="00B546A0">
        <w:rPr>
          <w:sz w:val="22"/>
        </w:rPr>
        <w:t>Trust</w:t>
      </w:r>
      <w:r w:rsidR="0002485D" w:rsidRPr="00B546A0">
        <w:rPr>
          <w:sz w:val="22"/>
        </w:rPr>
        <w:t xml:space="preserve"> Board and Local</w:t>
      </w:r>
      <w:r w:rsidRPr="00B546A0">
        <w:rPr>
          <w:sz w:val="22"/>
        </w:rPr>
        <w:t xml:space="preserve"> Governing Body will </w:t>
      </w:r>
      <w:r w:rsidR="00734CFD" w:rsidRPr="00B546A0">
        <w:rPr>
          <w:sz w:val="22"/>
        </w:rPr>
        <w:t xml:space="preserve">assess the </w:t>
      </w:r>
      <w:r w:rsidRPr="00B546A0">
        <w:rPr>
          <w:sz w:val="22"/>
        </w:rPr>
        <w:t>implementation and effectiveness</w:t>
      </w:r>
      <w:r w:rsidR="00734CFD" w:rsidRPr="00B546A0">
        <w:rPr>
          <w:sz w:val="22"/>
        </w:rPr>
        <w:t xml:space="preserve"> of this policy</w:t>
      </w:r>
      <w:r w:rsidRPr="00B546A0">
        <w:rPr>
          <w:sz w:val="22"/>
        </w:rPr>
        <w:t xml:space="preserve">. The policy will be promoted and implemented throughout the </w:t>
      </w:r>
      <w:r w:rsidR="0002485D" w:rsidRPr="00B546A0">
        <w:rPr>
          <w:sz w:val="22"/>
        </w:rPr>
        <w:t>Trust</w:t>
      </w:r>
    </w:p>
    <w:p w14:paraId="18097442" w14:textId="0AC50089" w:rsidR="00734CFD" w:rsidRPr="00B546A0" w:rsidRDefault="00FC773E" w:rsidP="00FC773E">
      <w:pPr>
        <w:pStyle w:val="Heading2"/>
        <w:jc w:val="both"/>
        <w:rPr>
          <w:sz w:val="22"/>
        </w:rPr>
      </w:pPr>
      <w:r w:rsidRPr="00B546A0">
        <w:rPr>
          <w:sz w:val="22"/>
        </w:rPr>
        <w:t xml:space="preserve">The Trust Board will receive annual reports </w:t>
      </w:r>
      <w:proofErr w:type="spellStart"/>
      <w:r w:rsidRPr="00B546A0">
        <w:rPr>
          <w:sz w:val="22"/>
        </w:rPr>
        <w:t>summarising</w:t>
      </w:r>
      <w:proofErr w:type="spellEnd"/>
      <w:r w:rsidRPr="00B546A0">
        <w:rPr>
          <w:sz w:val="22"/>
        </w:rPr>
        <w:t xml:space="preserve"> whistleblowing activity, outcomes and lessons learned, ensuring appropriate oversight and compliance with KCSIE </w:t>
      </w:r>
      <w:proofErr w:type="gramStart"/>
      <w:r w:rsidRPr="00B546A0">
        <w:rPr>
          <w:sz w:val="22"/>
        </w:rPr>
        <w:t>2025.</w:t>
      </w:r>
      <w:r w:rsidR="00C26D74" w:rsidRPr="00B546A0">
        <w:rPr>
          <w:sz w:val="22"/>
        </w:rPr>
        <w:t>.</w:t>
      </w:r>
      <w:proofErr w:type="gramEnd"/>
    </w:p>
    <w:p w14:paraId="782490C6" w14:textId="2D529A30" w:rsidR="00FC773E" w:rsidRPr="00B546A0" w:rsidRDefault="00FC773E" w:rsidP="00FC773E">
      <w:pPr>
        <w:rPr>
          <w:rFonts w:ascii="Arial" w:hAnsi="Arial" w:cs="Arial"/>
          <w:lang w:val="en-US"/>
        </w:rPr>
      </w:pPr>
    </w:p>
    <w:p w14:paraId="3DBDB6BB" w14:textId="77777777" w:rsidR="00734CFD" w:rsidRPr="00B546A0" w:rsidRDefault="00734CFD" w:rsidP="00734CFD">
      <w:pPr>
        <w:rPr>
          <w:rFonts w:ascii="Arial" w:hAnsi="Arial" w:cs="Arial"/>
          <w:color w:val="000000"/>
          <w:sz w:val="22"/>
          <w:szCs w:val="22"/>
        </w:rPr>
      </w:pPr>
    </w:p>
    <w:p w14:paraId="6628C817" w14:textId="3CF0CA73" w:rsidR="00734CFD" w:rsidRPr="00B546A0" w:rsidRDefault="00734CFD" w:rsidP="00734CFD">
      <w:pPr>
        <w:rPr>
          <w:rFonts w:ascii="Arial" w:hAnsi="Arial" w:cs="Arial"/>
          <w:sz w:val="22"/>
          <w:szCs w:val="22"/>
        </w:rPr>
      </w:pPr>
      <w:r w:rsidRPr="00B546A0">
        <w:rPr>
          <w:rFonts w:ascii="Arial" w:hAnsi="Arial" w:cs="Arial"/>
          <w:sz w:val="22"/>
          <w:szCs w:val="22"/>
        </w:rPr>
        <w:t xml:space="preserve">This Policy will be reviewed by the </w:t>
      </w:r>
      <w:r w:rsidR="00AC5DBE" w:rsidRPr="00B546A0">
        <w:rPr>
          <w:rFonts w:ascii="Arial" w:hAnsi="Arial" w:cs="Arial"/>
          <w:sz w:val="22"/>
          <w:szCs w:val="22"/>
        </w:rPr>
        <w:t>Trust</w:t>
      </w:r>
      <w:r w:rsidR="0002485D" w:rsidRPr="00B546A0">
        <w:rPr>
          <w:rFonts w:ascii="Arial" w:hAnsi="Arial" w:cs="Arial"/>
          <w:sz w:val="22"/>
          <w:szCs w:val="22"/>
        </w:rPr>
        <w:t xml:space="preserve"> Board </w:t>
      </w:r>
      <w:r w:rsidRPr="00B546A0">
        <w:rPr>
          <w:rFonts w:ascii="Arial" w:hAnsi="Arial" w:cs="Arial"/>
          <w:sz w:val="22"/>
          <w:szCs w:val="22"/>
        </w:rPr>
        <w:t>on a</w:t>
      </w:r>
      <w:r w:rsidR="000875F2" w:rsidRPr="00B546A0">
        <w:rPr>
          <w:rFonts w:ascii="Arial" w:hAnsi="Arial" w:cs="Arial"/>
          <w:sz w:val="22"/>
          <w:szCs w:val="22"/>
        </w:rPr>
        <w:t xml:space="preserve">n annual </w:t>
      </w:r>
      <w:r w:rsidRPr="00B546A0">
        <w:rPr>
          <w:rFonts w:ascii="Arial" w:hAnsi="Arial" w:cs="Arial"/>
          <w:sz w:val="22"/>
          <w:szCs w:val="22"/>
        </w:rPr>
        <w:t>cycle and must be signed by the</w:t>
      </w:r>
      <w:r w:rsidR="0002485D" w:rsidRPr="00B546A0">
        <w:rPr>
          <w:rFonts w:ascii="Arial" w:hAnsi="Arial" w:cs="Arial"/>
          <w:sz w:val="22"/>
          <w:szCs w:val="22"/>
        </w:rPr>
        <w:t xml:space="preserve"> Chair of Directors</w:t>
      </w:r>
      <w:r w:rsidR="000875F2" w:rsidRPr="00B546A0">
        <w:rPr>
          <w:rFonts w:ascii="Arial" w:hAnsi="Arial" w:cs="Arial"/>
          <w:sz w:val="22"/>
          <w:szCs w:val="22"/>
        </w:rPr>
        <w:t xml:space="preserve"> for distribution within the Trust</w:t>
      </w:r>
      <w:r w:rsidRPr="00B546A0">
        <w:rPr>
          <w:rFonts w:ascii="Arial" w:hAnsi="Arial" w:cs="Arial"/>
          <w:sz w:val="22"/>
          <w:szCs w:val="22"/>
        </w:rPr>
        <w:t>.</w:t>
      </w:r>
      <w:r w:rsidRPr="00B546A0">
        <w:rPr>
          <w:rFonts w:ascii="Arial" w:hAnsi="Arial" w:cs="Arial"/>
          <w:sz w:val="22"/>
          <w:szCs w:val="22"/>
        </w:rPr>
        <w:tab/>
      </w:r>
    </w:p>
    <w:p w14:paraId="45910427" w14:textId="77777777" w:rsidR="00734CFD" w:rsidRPr="00B546A0" w:rsidRDefault="00734CFD" w:rsidP="00734CFD">
      <w:pP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92"/>
        <w:gridCol w:w="5037"/>
      </w:tblGrid>
      <w:tr w:rsidR="00734CFD" w:rsidRPr="00523821" w14:paraId="4C7DCBC4" w14:textId="77777777" w:rsidTr="000875F2">
        <w:tc>
          <w:tcPr>
            <w:tcW w:w="4592" w:type="dxa"/>
          </w:tcPr>
          <w:p w14:paraId="6759384A" w14:textId="77777777" w:rsidR="00734CFD" w:rsidRPr="00523821" w:rsidRDefault="00734CFD" w:rsidP="004272EA">
            <w:pPr>
              <w:rPr>
                <w:rFonts w:ascii="Arial" w:hAnsi="Arial" w:cs="Arial"/>
                <w:sz w:val="22"/>
              </w:rPr>
            </w:pPr>
            <w:bookmarkStart w:id="0" w:name="_Hlk209002335"/>
            <w:bookmarkStart w:id="1" w:name="_GoBack"/>
            <w:r w:rsidRPr="00523821">
              <w:rPr>
                <w:rFonts w:ascii="Arial" w:hAnsi="Arial" w:cs="Arial"/>
                <w:sz w:val="22"/>
                <w:szCs w:val="22"/>
              </w:rPr>
              <w:t>Policy Reviewed:</w:t>
            </w:r>
          </w:p>
        </w:tc>
        <w:tc>
          <w:tcPr>
            <w:tcW w:w="5037" w:type="dxa"/>
          </w:tcPr>
          <w:p w14:paraId="64D14CD7" w14:textId="3D16441C" w:rsidR="00734CFD" w:rsidRPr="00523821" w:rsidRDefault="00F804CF" w:rsidP="004272EA">
            <w:pPr>
              <w:rPr>
                <w:rFonts w:ascii="Arial" w:hAnsi="Arial" w:cs="Arial"/>
                <w:sz w:val="22"/>
              </w:rPr>
            </w:pPr>
            <w:r w:rsidRPr="00523821">
              <w:rPr>
                <w:rFonts w:ascii="Arial" w:hAnsi="Arial" w:cs="Arial"/>
                <w:sz w:val="22"/>
                <w:szCs w:val="22"/>
              </w:rPr>
              <w:t>September 202</w:t>
            </w:r>
            <w:r w:rsidR="00C12981" w:rsidRPr="00523821">
              <w:rPr>
                <w:rFonts w:ascii="Arial" w:hAnsi="Arial" w:cs="Arial"/>
                <w:sz w:val="22"/>
                <w:szCs w:val="22"/>
              </w:rPr>
              <w:t>5</w:t>
            </w:r>
          </w:p>
        </w:tc>
      </w:tr>
      <w:tr w:rsidR="00734CFD" w:rsidRPr="00523821" w14:paraId="5BA16207" w14:textId="77777777" w:rsidTr="000875F2">
        <w:tc>
          <w:tcPr>
            <w:tcW w:w="4592" w:type="dxa"/>
          </w:tcPr>
          <w:p w14:paraId="10FEFB1E" w14:textId="77777777" w:rsidR="00734CFD" w:rsidRPr="00523821" w:rsidRDefault="00734CFD" w:rsidP="004272EA">
            <w:pPr>
              <w:rPr>
                <w:rFonts w:ascii="Arial" w:hAnsi="Arial" w:cs="Arial"/>
                <w:sz w:val="22"/>
              </w:rPr>
            </w:pPr>
            <w:r w:rsidRPr="00523821">
              <w:rPr>
                <w:rFonts w:ascii="Arial" w:hAnsi="Arial" w:cs="Arial"/>
                <w:sz w:val="22"/>
                <w:szCs w:val="22"/>
              </w:rPr>
              <w:t>Next Review:</w:t>
            </w:r>
          </w:p>
        </w:tc>
        <w:tc>
          <w:tcPr>
            <w:tcW w:w="5037" w:type="dxa"/>
          </w:tcPr>
          <w:p w14:paraId="20F46A5E" w14:textId="195194CD" w:rsidR="00734CFD" w:rsidRPr="00523821" w:rsidRDefault="00F804CF" w:rsidP="004272EA">
            <w:pPr>
              <w:rPr>
                <w:rFonts w:ascii="Arial" w:hAnsi="Arial" w:cs="Arial"/>
                <w:sz w:val="22"/>
              </w:rPr>
            </w:pPr>
            <w:r w:rsidRPr="00523821">
              <w:rPr>
                <w:rFonts w:ascii="Arial" w:hAnsi="Arial" w:cs="Arial"/>
                <w:sz w:val="22"/>
                <w:szCs w:val="22"/>
              </w:rPr>
              <w:t>September 202</w:t>
            </w:r>
            <w:r w:rsidR="00C12981" w:rsidRPr="00523821">
              <w:rPr>
                <w:rFonts w:ascii="Arial" w:hAnsi="Arial" w:cs="Arial"/>
                <w:sz w:val="22"/>
                <w:szCs w:val="22"/>
              </w:rPr>
              <w:t>6</w:t>
            </w:r>
          </w:p>
        </w:tc>
      </w:tr>
      <w:tr w:rsidR="0002485D" w:rsidRPr="00523821" w14:paraId="3B689D28" w14:textId="77777777" w:rsidTr="000875F2">
        <w:tc>
          <w:tcPr>
            <w:tcW w:w="4592" w:type="dxa"/>
          </w:tcPr>
          <w:p w14:paraId="593A8421" w14:textId="77777777" w:rsidR="0002485D" w:rsidRPr="00523821" w:rsidRDefault="0002485D" w:rsidP="004272EA">
            <w:pPr>
              <w:rPr>
                <w:rFonts w:ascii="Arial" w:hAnsi="Arial" w:cs="Arial"/>
                <w:sz w:val="22"/>
              </w:rPr>
            </w:pPr>
            <w:r w:rsidRPr="00523821">
              <w:rPr>
                <w:rFonts w:ascii="Arial" w:hAnsi="Arial" w:cs="Arial"/>
                <w:sz w:val="22"/>
                <w:szCs w:val="22"/>
              </w:rPr>
              <w:t>Signature of Chair of Directors</w:t>
            </w:r>
          </w:p>
          <w:p w14:paraId="34EBBACF" w14:textId="77777777" w:rsidR="0002485D" w:rsidRPr="00523821" w:rsidRDefault="0002485D" w:rsidP="004272EA">
            <w:pPr>
              <w:rPr>
                <w:rFonts w:ascii="Arial" w:hAnsi="Arial" w:cs="Arial"/>
                <w:sz w:val="22"/>
              </w:rPr>
            </w:pPr>
          </w:p>
          <w:p w14:paraId="526A625A" w14:textId="77777777" w:rsidR="0002485D" w:rsidRPr="00523821" w:rsidRDefault="0002485D" w:rsidP="004272EA">
            <w:pPr>
              <w:rPr>
                <w:rFonts w:ascii="Arial" w:hAnsi="Arial" w:cs="Arial"/>
                <w:sz w:val="22"/>
              </w:rPr>
            </w:pPr>
          </w:p>
        </w:tc>
        <w:tc>
          <w:tcPr>
            <w:tcW w:w="5037" w:type="dxa"/>
          </w:tcPr>
          <w:p w14:paraId="564BF7A7" w14:textId="184FCEAF" w:rsidR="0002485D" w:rsidRPr="00523821" w:rsidRDefault="0002485D" w:rsidP="004272EA">
            <w:pPr>
              <w:rPr>
                <w:rFonts w:ascii="Arial" w:hAnsi="Arial" w:cs="Arial"/>
                <w:sz w:val="22"/>
              </w:rPr>
            </w:pPr>
          </w:p>
        </w:tc>
      </w:tr>
      <w:bookmarkEnd w:id="0"/>
      <w:bookmarkEnd w:id="1"/>
    </w:tbl>
    <w:p w14:paraId="3761D90E" w14:textId="77777777" w:rsidR="00734CFD" w:rsidRPr="00B546A0" w:rsidRDefault="00734CFD" w:rsidP="00734CFD">
      <w:pPr>
        <w:rPr>
          <w:rFonts w:ascii="Arial" w:hAnsi="Arial" w:cs="Arial"/>
          <w:sz w:val="16"/>
        </w:rPr>
      </w:pPr>
    </w:p>
    <w:p w14:paraId="3FD0B98A" w14:textId="77777777" w:rsidR="00734CFD" w:rsidRPr="00B546A0" w:rsidRDefault="00734CFD" w:rsidP="00734CFD">
      <w:pPr>
        <w:rPr>
          <w:rFonts w:ascii="Arial" w:hAnsi="Arial" w:cs="Arial"/>
          <w:sz w:val="22"/>
          <w:szCs w:val="22"/>
        </w:rPr>
      </w:pPr>
    </w:p>
    <w:p w14:paraId="456AB99A" w14:textId="4E10F638" w:rsidR="00734CFD" w:rsidRPr="00B546A0" w:rsidRDefault="00734CFD">
      <w:pPr>
        <w:rPr>
          <w:rFonts w:ascii="Arial" w:hAnsi="Arial" w:cs="Arial"/>
          <w:sz w:val="22"/>
        </w:rPr>
      </w:pPr>
    </w:p>
    <w:p w14:paraId="7BC2A4CC" w14:textId="753919DF" w:rsidR="006C6508" w:rsidRPr="00B546A0" w:rsidRDefault="006C6508">
      <w:pPr>
        <w:rPr>
          <w:rFonts w:ascii="Arial" w:hAnsi="Arial" w:cs="Arial"/>
          <w:sz w:val="22"/>
        </w:rPr>
      </w:pPr>
    </w:p>
    <w:p w14:paraId="2AA27247" w14:textId="3506E7C8" w:rsidR="006C6508" w:rsidRPr="00B546A0" w:rsidRDefault="006C6508">
      <w:pPr>
        <w:rPr>
          <w:rFonts w:ascii="Arial" w:hAnsi="Arial" w:cs="Arial"/>
          <w:sz w:val="22"/>
        </w:rPr>
      </w:pPr>
    </w:p>
    <w:p w14:paraId="64F6C343" w14:textId="69ADD8D9" w:rsidR="006C6508" w:rsidRPr="00B546A0" w:rsidRDefault="006C6508">
      <w:pPr>
        <w:rPr>
          <w:rFonts w:ascii="Arial" w:hAnsi="Arial" w:cs="Arial"/>
          <w:sz w:val="22"/>
        </w:rPr>
      </w:pPr>
    </w:p>
    <w:p w14:paraId="4D64F22B" w14:textId="34AB46B2" w:rsidR="006C6508" w:rsidRPr="00B546A0" w:rsidRDefault="006C6508">
      <w:pPr>
        <w:rPr>
          <w:rFonts w:ascii="Arial" w:hAnsi="Arial" w:cs="Arial"/>
          <w:sz w:val="22"/>
        </w:rPr>
      </w:pPr>
    </w:p>
    <w:p w14:paraId="29C3E3CC" w14:textId="0F8F20EF" w:rsidR="006C6508" w:rsidRPr="00B546A0" w:rsidRDefault="006C6508">
      <w:pPr>
        <w:rPr>
          <w:rFonts w:ascii="Arial" w:hAnsi="Arial" w:cs="Arial"/>
          <w:sz w:val="22"/>
        </w:rPr>
      </w:pPr>
    </w:p>
    <w:p w14:paraId="00EF2F65" w14:textId="77777777" w:rsidR="0085075A" w:rsidRPr="00B546A0" w:rsidRDefault="0085075A">
      <w:pPr>
        <w:rPr>
          <w:rFonts w:ascii="Arial" w:hAnsi="Arial" w:cs="Arial"/>
          <w:sz w:val="22"/>
        </w:rPr>
      </w:pPr>
    </w:p>
    <w:p w14:paraId="2E1B858B" w14:textId="70DEECE6" w:rsidR="006C6508" w:rsidRPr="00B546A0" w:rsidRDefault="006C6508">
      <w:pPr>
        <w:rPr>
          <w:rFonts w:ascii="Arial" w:hAnsi="Arial" w:cs="Arial"/>
          <w:sz w:val="22"/>
        </w:rPr>
      </w:pPr>
    </w:p>
    <w:p w14:paraId="333337BB" w14:textId="4EEDC44B" w:rsidR="006C6508" w:rsidRPr="00B546A0" w:rsidRDefault="006C6508">
      <w:pPr>
        <w:rPr>
          <w:rFonts w:ascii="Arial" w:hAnsi="Arial" w:cs="Arial"/>
          <w:sz w:val="22"/>
        </w:rPr>
      </w:pPr>
    </w:p>
    <w:p w14:paraId="17210CAE" w14:textId="77777777" w:rsidR="00C12981" w:rsidRPr="00B546A0" w:rsidRDefault="00C12981">
      <w:pPr>
        <w:spacing w:after="200" w:line="276" w:lineRule="auto"/>
        <w:rPr>
          <w:rFonts w:ascii="Arial" w:hAnsi="Arial" w:cs="Arial"/>
          <w:bCs/>
          <w:iCs/>
          <w:sz w:val="22"/>
          <w:u w:val="single"/>
          <w:lang w:val="en-US"/>
        </w:rPr>
      </w:pPr>
      <w:r w:rsidRPr="00B546A0">
        <w:rPr>
          <w:rFonts w:ascii="Arial" w:hAnsi="Arial" w:cs="Arial"/>
          <w:bCs/>
          <w:iCs/>
          <w:sz w:val="22"/>
          <w:u w:val="single"/>
          <w:lang w:val="en-US"/>
        </w:rPr>
        <w:br w:type="page"/>
      </w:r>
    </w:p>
    <w:p w14:paraId="12905667" w14:textId="2FA990B4" w:rsidR="006C6508" w:rsidRPr="00B546A0" w:rsidRDefault="00FA199C" w:rsidP="00C12981">
      <w:pPr>
        <w:pStyle w:val="Heading1"/>
        <w:numPr>
          <w:ilvl w:val="0"/>
          <w:numId w:val="0"/>
        </w:numPr>
        <w:ind w:left="708" w:hanging="708"/>
        <w:rPr>
          <w:color w:val="365F91" w:themeColor="accent1" w:themeShade="BF"/>
          <w:sz w:val="22"/>
        </w:rPr>
      </w:pPr>
      <w:r w:rsidRPr="00B546A0">
        <w:rPr>
          <w:color w:val="365F91" w:themeColor="accent1" w:themeShade="BF"/>
          <w:sz w:val="22"/>
          <w:lang w:val="en-US"/>
        </w:rPr>
        <w:lastRenderedPageBreak/>
        <w:t>Appendix 1 – Structure Chart</w:t>
      </w:r>
    </w:p>
    <w:p w14:paraId="486DF770" w14:textId="3DBA50A4" w:rsidR="00FA199C" w:rsidRPr="00B546A0" w:rsidRDefault="00FA199C">
      <w:pPr>
        <w:rPr>
          <w:rFonts w:ascii="Arial" w:hAnsi="Arial" w:cs="Arial"/>
          <w:sz w:val="22"/>
        </w:rPr>
      </w:pPr>
    </w:p>
    <w:p w14:paraId="2FB46BF6" w14:textId="2338C5DB" w:rsidR="00FA199C" w:rsidRPr="00B546A0" w:rsidRDefault="00FC773E">
      <w:pPr>
        <w:rPr>
          <w:rFonts w:ascii="Arial" w:hAnsi="Arial" w:cs="Arial"/>
          <w:sz w:val="22"/>
        </w:rPr>
      </w:pPr>
      <w:r w:rsidRPr="00B546A0">
        <w:rPr>
          <w:rFonts w:ascii="Arial" w:hAnsi="Arial" w:cs="Arial"/>
          <w:noProof/>
          <w:sz w:val="22"/>
        </w:rPr>
        <w:drawing>
          <wp:inline distT="0" distB="0" distL="0" distR="0" wp14:anchorId="540B18BB" wp14:editId="3F7D3454">
            <wp:extent cx="6120765" cy="38144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765" cy="3814445"/>
                    </a:xfrm>
                    <a:prstGeom prst="rect">
                      <a:avLst/>
                    </a:prstGeom>
                  </pic:spPr>
                </pic:pic>
              </a:graphicData>
            </a:graphic>
          </wp:inline>
        </w:drawing>
      </w:r>
    </w:p>
    <w:p w14:paraId="6F8134A3" w14:textId="4ACD31A6" w:rsidR="006C6508" w:rsidRPr="00B546A0" w:rsidRDefault="006C6508">
      <w:pPr>
        <w:rPr>
          <w:rFonts w:ascii="Arial" w:hAnsi="Arial" w:cs="Arial"/>
          <w:sz w:val="22"/>
        </w:rPr>
      </w:pPr>
    </w:p>
    <w:p w14:paraId="3CF67E74" w14:textId="575DF71D" w:rsidR="006C6508" w:rsidRPr="00B546A0" w:rsidRDefault="006C6508">
      <w:pPr>
        <w:rPr>
          <w:rFonts w:ascii="Arial" w:hAnsi="Arial" w:cs="Arial"/>
          <w:sz w:val="22"/>
        </w:rPr>
      </w:pPr>
    </w:p>
    <w:p w14:paraId="77849829" w14:textId="77777777" w:rsidR="00FA199C" w:rsidRPr="00B546A0" w:rsidRDefault="00FA199C" w:rsidP="006C6508">
      <w:pPr>
        <w:rPr>
          <w:rFonts w:ascii="Arial" w:hAnsi="Arial" w:cs="Arial"/>
          <w:bCs/>
          <w:iCs/>
          <w:sz w:val="22"/>
          <w:u w:val="single"/>
          <w:lang w:val="en-US"/>
        </w:rPr>
      </w:pPr>
    </w:p>
    <w:p w14:paraId="6A638A96" w14:textId="77777777" w:rsidR="00FA199C" w:rsidRPr="00B546A0" w:rsidRDefault="00FA199C" w:rsidP="006C6508">
      <w:pPr>
        <w:rPr>
          <w:rFonts w:ascii="Arial" w:hAnsi="Arial" w:cs="Arial"/>
          <w:bCs/>
          <w:iCs/>
          <w:sz w:val="22"/>
          <w:u w:val="single"/>
          <w:lang w:val="en-US"/>
        </w:rPr>
      </w:pPr>
    </w:p>
    <w:p w14:paraId="31A3FEB7" w14:textId="77777777" w:rsidR="00FA199C" w:rsidRPr="00B546A0" w:rsidRDefault="00FA199C" w:rsidP="006C6508">
      <w:pPr>
        <w:rPr>
          <w:rFonts w:ascii="Arial" w:hAnsi="Arial" w:cs="Arial"/>
          <w:bCs/>
          <w:iCs/>
          <w:sz w:val="22"/>
          <w:u w:val="single"/>
          <w:lang w:val="en-US"/>
        </w:rPr>
      </w:pPr>
    </w:p>
    <w:p w14:paraId="7E7E78F4" w14:textId="77777777" w:rsidR="00FA199C" w:rsidRPr="00B546A0" w:rsidRDefault="00FA199C" w:rsidP="006C6508">
      <w:pPr>
        <w:rPr>
          <w:rFonts w:ascii="Arial" w:hAnsi="Arial" w:cs="Arial"/>
          <w:bCs/>
          <w:iCs/>
          <w:sz w:val="22"/>
          <w:u w:val="single"/>
          <w:lang w:val="en-US"/>
        </w:rPr>
      </w:pPr>
    </w:p>
    <w:p w14:paraId="0E5EC4A2" w14:textId="77777777" w:rsidR="00FA199C" w:rsidRPr="00B546A0" w:rsidRDefault="00FA199C" w:rsidP="006C6508">
      <w:pPr>
        <w:rPr>
          <w:rFonts w:ascii="Arial" w:hAnsi="Arial" w:cs="Arial"/>
          <w:bCs/>
          <w:iCs/>
          <w:sz w:val="22"/>
          <w:u w:val="single"/>
          <w:lang w:val="en-US"/>
        </w:rPr>
      </w:pPr>
    </w:p>
    <w:p w14:paraId="76F586A5" w14:textId="77777777" w:rsidR="00C12981" w:rsidRPr="00B546A0" w:rsidRDefault="00C12981" w:rsidP="00C12981">
      <w:pPr>
        <w:pStyle w:val="Heading1"/>
        <w:numPr>
          <w:ilvl w:val="0"/>
          <w:numId w:val="0"/>
        </w:numPr>
        <w:ind w:left="708" w:hanging="708"/>
        <w:rPr>
          <w:color w:val="365F91" w:themeColor="accent1" w:themeShade="BF"/>
          <w:sz w:val="22"/>
          <w:lang w:val="en-US"/>
        </w:rPr>
      </w:pPr>
    </w:p>
    <w:p w14:paraId="35706CB1" w14:textId="77777777" w:rsidR="00C12981" w:rsidRPr="00B546A0" w:rsidRDefault="00C12981" w:rsidP="00C12981">
      <w:pPr>
        <w:pStyle w:val="Heading1"/>
        <w:numPr>
          <w:ilvl w:val="0"/>
          <w:numId w:val="0"/>
        </w:numPr>
        <w:ind w:left="708" w:hanging="708"/>
        <w:rPr>
          <w:color w:val="365F91" w:themeColor="accent1" w:themeShade="BF"/>
          <w:sz w:val="22"/>
          <w:lang w:val="en-US"/>
        </w:rPr>
      </w:pPr>
    </w:p>
    <w:p w14:paraId="562E6A74" w14:textId="77777777" w:rsidR="00C12981" w:rsidRPr="00B546A0" w:rsidRDefault="00C12981" w:rsidP="00C12981">
      <w:pPr>
        <w:pStyle w:val="Heading1"/>
        <w:numPr>
          <w:ilvl w:val="0"/>
          <w:numId w:val="0"/>
        </w:numPr>
        <w:ind w:left="708" w:hanging="708"/>
        <w:rPr>
          <w:color w:val="365F91" w:themeColor="accent1" w:themeShade="BF"/>
          <w:sz w:val="22"/>
          <w:lang w:val="en-US"/>
        </w:rPr>
      </w:pPr>
    </w:p>
    <w:p w14:paraId="76723A0D" w14:textId="77777777" w:rsidR="00C12981" w:rsidRPr="00B546A0" w:rsidRDefault="00C12981" w:rsidP="00C12981">
      <w:pPr>
        <w:pStyle w:val="Heading1"/>
        <w:numPr>
          <w:ilvl w:val="0"/>
          <w:numId w:val="0"/>
        </w:numPr>
        <w:ind w:left="708" w:hanging="708"/>
        <w:rPr>
          <w:color w:val="365F91" w:themeColor="accent1" w:themeShade="BF"/>
          <w:sz w:val="22"/>
          <w:lang w:val="en-US"/>
        </w:rPr>
      </w:pPr>
    </w:p>
    <w:p w14:paraId="40FAB60E" w14:textId="77777777" w:rsidR="00C12981" w:rsidRPr="00B546A0" w:rsidRDefault="00C12981" w:rsidP="00C12981">
      <w:pPr>
        <w:pStyle w:val="Heading1"/>
        <w:numPr>
          <w:ilvl w:val="0"/>
          <w:numId w:val="0"/>
        </w:numPr>
        <w:ind w:left="708" w:hanging="708"/>
        <w:rPr>
          <w:color w:val="365F91" w:themeColor="accent1" w:themeShade="BF"/>
          <w:sz w:val="22"/>
          <w:lang w:val="en-US"/>
        </w:rPr>
      </w:pPr>
    </w:p>
    <w:p w14:paraId="0FDDB8F8" w14:textId="77777777" w:rsidR="00C12981" w:rsidRPr="00B546A0" w:rsidRDefault="00C12981" w:rsidP="00C12981">
      <w:pPr>
        <w:pStyle w:val="Heading1"/>
        <w:numPr>
          <w:ilvl w:val="0"/>
          <w:numId w:val="0"/>
        </w:numPr>
        <w:ind w:left="708" w:hanging="708"/>
        <w:rPr>
          <w:color w:val="365F91" w:themeColor="accent1" w:themeShade="BF"/>
          <w:sz w:val="22"/>
          <w:lang w:val="en-US"/>
        </w:rPr>
      </w:pPr>
    </w:p>
    <w:p w14:paraId="53069C2C" w14:textId="77777777" w:rsidR="00C12981" w:rsidRPr="00B546A0" w:rsidRDefault="00C12981" w:rsidP="00C12981">
      <w:pPr>
        <w:pStyle w:val="Heading1"/>
        <w:numPr>
          <w:ilvl w:val="0"/>
          <w:numId w:val="0"/>
        </w:numPr>
        <w:ind w:left="708" w:hanging="708"/>
        <w:rPr>
          <w:color w:val="365F91" w:themeColor="accent1" w:themeShade="BF"/>
          <w:sz w:val="22"/>
          <w:lang w:val="en-US"/>
        </w:rPr>
      </w:pPr>
    </w:p>
    <w:p w14:paraId="4BE2DC5B" w14:textId="77777777" w:rsidR="00C12981" w:rsidRPr="00B546A0" w:rsidRDefault="00C12981" w:rsidP="00C12981">
      <w:pPr>
        <w:pStyle w:val="Heading1"/>
        <w:numPr>
          <w:ilvl w:val="0"/>
          <w:numId w:val="0"/>
        </w:numPr>
        <w:ind w:left="708" w:hanging="708"/>
        <w:rPr>
          <w:color w:val="365F91" w:themeColor="accent1" w:themeShade="BF"/>
          <w:sz w:val="22"/>
          <w:lang w:val="en-US"/>
        </w:rPr>
      </w:pPr>
    </w:p>
    <w:p w14:paraId="1753D625" w14:textId="77777777" w:rsidR="00C12981" w:rsidRPr="00B546A0" w:rsidRDefault="00C12981" w:rsidP="00C12981">
      <w:pPr>
        <w:pStyle w:val="Heading1"/>
        <w:numPr>
          <w:ilvl w:val="0"/>
          <w:numId w:val="0"/>
        </w:numPr>
        <w:ind w:left="708" w:hanging="708"/>
        <w:rPr>
          <w:color w:val="365F91" w:themeColor="accent1" w:themeShade="BF"/>
          <w:sz w:val="22"/>
          <w:lang w:val="en-US"/>
        </w:rPr>
      </w:pPr>
    </w:p>
    <w:p w14:paraId="063D1064" w14:textId="77777777" w:rsidR="00C12981" w:rsidRPr="00B546A0" w:rsidRDefault="00C12981" w:rsidP="00C12981">
      <w:pPr>
        <w:pStyle w:val="Heading1"/>
        <w:numPr>
          <w:ilvl w:val="0"/>
          <w:numId w:val="0"/>
        </w:numPr>
        <w:ind w:left="708" w:hanging="708"/>
        <w:rPr>
          <w:color w:val="365F91" w:themeColor="accent1" w:themeShade="BF"/>
          <w:sz w:val="22"/>
          <w:lang w:val="en-US"/>
        </w:rPr>
      </w:pPr>
    </w:p>
    <w:p w14:paraId="7BA80B7C" w14:textId="77777777" w:rsidR="00C12981" w:rsidRPr="00B546A0" w:rsidRDefault="00C12981" w:rsidP="00C12981">
      <w:pPr>
        <w:pStyle w:val="Heading1"/>
        <w:numPr>
          <w:ilvl w:val="0"/>
          <w:numId w:val="0"/>
        </w:numPr>
        <w:ind w:left="708" w:hanging="708"/>
        <w:rPr>
          <w:color w:val="365F91" w:themeColor="accent1" w:themeShade="BF"/>
          <w:sz w:val="22"/>
          <w:lang w:val="en-US"/>
        </w:rPr>
      </w:pPr>
    </w:p>
    <w:p w14:paraId="03A01746" w14:textId="77777777" w:rsidR="00C12981" w:rsidRPr="00B546A0" w:rsidRDefault="00C12981">
      <w:pPr>
        <w:spacing w:after="200" w:line="276" w:lineRule="auto"/>
        <w:rPr>
          <w:rFonts w:ascii="Arial" w:hAnsi="Arial" w:cs="Arial"/>
          <w:b/>
          <w:bCs/>
          <w:color w:val="365F91" w:themeColor="accent1" w:themeShade="BF"/>
          <w:kern w:val="32"/>
          <w:sz w:val="22"/>
          <w:szCs w:val="32"/>
          <w:lang w:val="en-US"/>
        </w:rPr>
      </w:pPr>
      <w:r w:rsidRPr="00B546A0">
        <w:rPr>
          <w:rFonts w:ascii="Arial" w:hAnsi="Arial" w:cs="Arial"/>
          <w:color w:val="365F91" w:themeColor="accent1" w:themeShade="BF"/>
          <w:sz w:val="22"/>
          <w:lang w:val="en-US"/>
        </w:rPr>
        <w:br w:type="page"/>
      </w:r>
    </w:p>
    <w:p w14:paraId="2BA506E9" w14:textId="78CDA0D6" w:rsidR="006C6508" w:rsidRPr="00B546A0" w:rsidRDefault="006C6508" w:rsidP="00C12981">
      <w:pPr>
        <w:pStyle w:val="Heading1"/>
        <w:numPr>
          <w:ilvl w:val="0"/>
          <w:numId w:val="0"/>
        </w:numPr>
        <w:ind w:left="708" w:hanging="708"/>
        <w:rPr>
          <w:color w:val="365F91" w:themeColor="accent1" w:themeShade="BF"/>
          <w:sz w:val="22"/>
          <w:lang w:val="en-US"/>
        </w:rPr>
      </w:pPr>
      <w:r w:rsidRPr="00B546A0">
        <w:rPr>
          <w:color w:val="365F91" w:themeColor="accent1" w:themeShade="BF"/>
          <w:sz w:val="22"/>
          <w:lang w:val="en-US"/>
        </w:rPr>
        <w:lastRenderedPageBreak/>
        <w:t xml:space="preserve">Appendix </w:t>
      </w:r>
      <w:r w:rsidR="00C32033" w:rsidRPr="00B546A0">
        <w:rPr>
          <w:color w:val="365F91" w:themeColor="accent1" w:themeShade="BF"/>
          <w:sz w:val="22"/>
          <w:lang w:val="en-US"/>
        </w:rPr>
        <w:t>2</w:t>
      </w:r>
      <w:r w:rsidRPr="00B546A0">
        <w:rPr>
          <w:color w:val="365F91" w:themeColor="accent1" w:themeShade="BF"/>
          <w:sz w:val="22"/>
          <w:lang w:val="en-US"/>
        </w:rPr>
        <w:t xml:space="preserve"> </w:t>
      </w:r>
      <w:r w:rsidR="00C32033" w:rsidRPr="00B546A0">
        <w:rPr>
          <w:color w:val="365F91" w:themeColor="accent1" w:themeShade="BF"/>
          <w:sz w:val="22"/>
          <w:lang w:val="en-US"/>
        </w:rPr>
        <w:t>–</w:t>
      </w:r>
      <w:r w:rsidRPr="00B546A0">
        <w:rPr>
          <w:color w:val="365F91" w:themeColor="accent1" w:themeShade="BF"/>
          <w:sz w:val="22"/>
          <w:lang w:val="en-US"/>
        </w:rPr>
        <w:t xml:space="preserve"> </w:t>
      </w:r>
      <w:r w:rsidR="00C32033" w:rsidRPr="00B546A0">
        <w:rPr>
          <w:color w:val="365F91" w:themeColor="accent1" w:themeShade="BF"/>
          <w:sz w:val="22"/>
          <w:lang w:val="en-US"/>
        </w:rPr>
        <w:t>External Agencies</w:t>
      </w:r>
    </w:p>
    <w:p w14:paraId="67EF8B4D" w14:textId="77777777" w:rsidR="006C6508" w:rsidRPr="00B546A0" w:rsidRDefault="006C6508" w:rsidP="006C6508">
      <w:pPr>
        <w:rPr>
          <w:rFonts w:ascii="Arial" w:hAnsi="Arial" w:cs="Arial"/>
          <w:iCs/>
          <w:sz w:val="22"/>
          <w:lang w:val="en-US"/>
        </w:rPr>
      </w:pPr>
    </w:p>
    <w:p w14:paraId="0094ACB9" w14:textId="6BBFF4CB" w:rsidR="006C6508" w:rsidRPr="00B546A0" w:rsidRDefault="006C6508" w:rsidP="006C6508">
      <w:pPr>
        <w:rPr>
          <w:rFonts w:ascii="Arial" w:hAnsi="Arial" w:cs="Arial"/>
          <w:bCs/>
          <w:iCs/>
          <w:sz w:val="22"/>
          <w:u w:val="single"/>
          <w:lang w:val="en-US"/>
        </w:rPr>
      </w:pPr>
      <w:r w:rsidRPr="00B546A0">
        <w:rPr>
          <w:rFonts w:ascii="Arial" w:hAnsi="Arial" w:cs="Arial"/>
          <w:iCs/>
          <w:sz w:val="22"/>
          <w:lang w:val="en-US"/>
        </w:rPr>
        <w:t>His Majesty’s Chief Inspector of Education, Children’s Services and Skills (‘the Chief Inspector’)</w:t>
      </w:r>
    </w:p>
    <w:p w14:paraId="62B2D585" w14:textId="185BDF4F" w:rsidR="006C6508" w:rsidRPr="00B546A0" w:rsidRDefault="006C6508" w:rsidP="006C6508">
      <w:pPr>
        <w:pStyle w:val="NormalWeb"/>
        <w:shd w:val="clear" w:color="auto" w:fill="FFFFFF"/>
        <w:spacing w:before="300" w:beforeAutospacing="0" w:after="300" w:afterAutospacing="0"/>
        <w:rPr>
          <w:rFonts w:ascii="Arial" w:hAnsi="Arial" w:cs="Arial"/>
          <w:bCs/>
          <w:iCs/>
          <w:sz w:val="22"/>
          <w:lang w:val="en-US" w:eastAsia="en-US"/>
        </w:rPr>
      </w:pPr>
      <w:r w:rsidRPr="00B546A0">
        <w:rPr>
          <w:rFonts w:ascii="Arial" w:hAnsi="Arial" w:cs="Arial"/>
          <w:bCs/>
          <w:iCs/>
          <w:sz w:val="22"/>
          <w:lang w:val="en-US" w:eastAsia="en-US"/>
        </w:rPr>
        <w:t xml:space="preserve">Contact them about matters relating to the welfare of children </w:t>
      </w:r>
    </w:p>
    <w:p w14:paraId="01B62C54" w14:textId="77777777" w:rsidR="006C6508" w:rsidRPr="00B546A0" w:rsidRDefault="006C6508" w:rsidP="006C6508">
      <w:pPr>
        <w:pStyle w:val="NormalWeb"/>
        <w:shd w:val="clear" w:color="auto" w:fill="FFFFFF"/>
        <w:spacing w:before="0" w:beforeAutospacing="0" w:after="300" w:afterAutospacing="0"/>
        <w:rPr>
          <w:rFonts w:ascii="Arial" w:hAnsi="Arial" w:cs="Arial"/>
          <w:bCs/>
          <w:iCs/>
          <w:sz w:val="22"/>
          <w:lang w:val="en-US" w:eastAsia="en-US"/>
        </w:rPr>
      </w:pPr>
      <w:r w:rsidRPr="00B546A0">
        <w:rPr>
          <w:rFonts w:ascii="Arial" w:hAnsi="Arial" w:cs="Arial"/>
          <w:bCs/>
          <w:iCs/>
          <w:sz w:val="22"/>
          <w:lang w:val="en-US" w:eastAsia="en-US"/>
        </w:rPr>
        <w:t>The Chief Inspector</w:t>
      </w:r>
      <w:r w:rsidRPr="00B546A0">
        <w:rPr>
          <w:rFonts w:ascii="Arial" w:hAnsi="Arial" w:cs="Arial"/>
          <w:bCs/>
          <w:iCs/>
          <w:sz w:val="22"/>
          <w:lang w:val="en-US" w:eastAsia="en-US"/>
        </w:rPr>
        <w:br/>
        <w:t>Ofsted</w:t>
      </w:r>
      <w:r w:rsidRPr="00B546A0">
        <w:rPr>
          <w:rFonts w:ascii="Arial" w:hAnsi="Arial" w:cs="Arial"/>
          <w:bCs/>
          <w:iCs/>
          <w:sz w:val="22"/>
          <w:lang w:val="en-US" w:eastAsia="en-US"/>
        </w:rPr>
        <w:br/>
        <w:t>Piccadilly Gate</w:t>
      </w:r>
      <w:r w:rsidRPr="00B546A0">
        <w:rPr>
          <w:rFonts w:ascii="Arial" w:hAnsi="Arial" w:cs="Arial"/>
          <w:bCs/>
          <w:iCs/>
          <w:sz w:val="22"/>
          <w:lang w:val="en-US" w:eastAsia="en-US"/>
        </w:rPr>
        <w:br/>
        <w:t>Store Street</w:t>
      </w:r>
      <w:r w:rsidRPr="00B546A0">
        <w:rPr>
          <w:rFonts w:ascii="Arial" w:hAnsi="Arial" w:cs="Arial"/>
          <w:bCs/>
          <w:iCs/>
          <w:sz w:val="22"/>
          <w:lang w:val="en-US" w:eastAsia="en-US"/>
        </w:rPr>
        <w:br/>
        <w:t>Manchester</w:t>
      </w:r>
      <w:r w:rsidRPr="00B546A0">
        <w:rPr>
          <w:rFonts w:ascii="Arial" w:hAnsi="Arial" w:cs="Arial"/>
          <w:bCs/>
          <w:iCs/>
          <w:sz w:val="22"/>
          <w:lang w:val="en-US" w:eastAsia="en-US"/>
        </w:rPr>
        <w:br/>
        <w:t>M1 2WD</w:t>
      </w:r>
    </w:p>
    <w:p w14:paraId="44CF3342" w14:textId="77777777" w:rsidR="006C6508" w:rsidRPr="00B546A0" w:rsidRDefault="006C6508" w:rsidP="006C6508">
      <w:pPr>
        <w:pStyle w:val="NormalWeb"/>
        <w:shd w:val="clear" w:color="auto" w:fill="FFFFFF"/>
        <w:spacing w:before="300" w:beforeAutospacing="0" w:after="300" w:afterAutospacing="0"/>
        <w:rPr>
          <w:rFonts w:ascii="Arial" w:hAnsi="Arial" w:cs="Arial"/>
          <w:bCs/>
          <w:iCs/>
          <w:sz w:val="22"/>
          <w:lang w:val="en-US" w:eastAsia="en-US"/>
        </w:rPr>
      </w:pPr>
      <w:r w:rsidRPr="00B546A0">
        <w:rPr>
          <w:rFonts w:ascii="Arial" w:hAnsi="Arial" w:cs="Arial"/>
          <w:bCs/>
          <w:iCs/>
          <w:sz w:val="22"/>
          <w:lang w:val="en-US" w:eastAsia="en-US"/>
        </w:rPr>
        <w:t>Tel: 0300 123 3155</w:t>
      </w:r>
      <w:r w:rsidRPr="00B546A0">
        <w:rPr>
          <w:rFonts w:ascii="Arial" w:hAnsi="Arial" w:cs="Arial"/>
          <w:bCs/>
          <w:iCs/>
          <w:sz w:val="22"/>
          <w:lang w:val="en-US" w:eastAsia="en-US"/>
        </w:rPr>
        <w:br/>
        <w:t>Email: </w:t>
      </w:r>
      <w:hyperlink r:id="rId13" w:history="1">
        <w:r w:rsidRPr="00B546A0">
          <w:rPr>
            <w:rFonts w:ascii="Arial" w:hAnsi="Arial" w:cs="Arial"/>
            <w:bCs/>
            <w:iCs/>
            <w:sz w:val="22"/>
            <w:lang w:val="en-US" w:eastAsia="en-US"/>
          </w:rPr>
          <w:t>whistleblowing@ofsted.gov.uk</w:t>
        </w:r>
      </w:hyperlink>
    </w:p>
    <w:p w14:paraId="5BEE5347" w14:textId="77777777" w:rsidR="006C6508" w:rsidRPr="00B546A0" w:rsidRDefault="006C6508" w:rsidP="006C6508">
      <w:pPr>
        <w:pStyle w:val="Heading3"/>
        <w:numPr>
          <w:ilvl w:val="0"/>
          <w:numId w:val="0"/>
        </w:numPr>
        <w:shd w:val="clear" w:color="auto" w:fill="FFFFFF"/>
        <w:spacing w:before="1200" w:after="0"/>
        <w:rPr>
          <w:iCs/>
          <w:sz w:val="22"/>
          <w:szCs w:val="24"/>
          <w:lang w:val="en-US"/>
        </w:rPr>
      </w:pPr>
      <w:r w:rsidRPr="00B546A0">
        <w:rPr>
          <w:iCs/>
          <w:sz w:val="22"/>
          <w:szCs w:val="24"/>
          <w:lang w:val="en-US"/>
        </w:rPr>
        <w:t>Office of Qualifications and Examinations Regulation (</w:t>
      </w:r>
      <w:proofErr w:type="spellStart"/>
      <w:r w:rsidRPr="00B546A0">
        <w:rPr>
          <w:iCs/>
          <w:sz w:val="22"/>
          <w:szCs w:val="24"/>
          <w:lang w:val="en-US"/>
        </w:rPr>
        <w:t>Ofqual</w:t>
      </w:r>
      <w:proofErr w:type="spellEnd"/>
      <w:r w:rsidRPr="00B546A0">
        <w:rPr>
          <w:iCs/>
          <w:sz w:val="22"/>
          <w:szCs w:val="24"/>
          <w:lang w:val="en-US"/>
        </w:rPr>
        <w:t>)</w:t>
      </w:r>
    </w:p>
    <w:p w14:paraId="60FDB5A4" w14:textId="77777777" w:rsidR="006C6508" w:rsidRPr="00B546A0" w:rsidRDefault="006C6508" w:rsidP="006C6508">
      <w:pPr>
        <w:pStyle w:val="NormalWeb"/>
        <w:shd w:val="clear" w:color="auto" w:fill="FFFFFF"/>
        <w:spacing w:before="300" w:beforeAutospacing="0" w:after="300" w:afterAutospacing="0"/>
        <w:rPr>
          <w:rFonts w:ascii="Arial" w:hAnsi="Arial" w:cs="Arial"/>
          <w:bCs/>
          <w:iCs/>
          <w:sz w:val="22"/>
          <w:lang w:val="en-US" w:eastAsia="en-US"/>
        </w:rPr>
      </w:pPr>
      <w:r w:rsidRPr="00B546A0">
        <w:rPr>
          <w:rFonts w:ascii="Arial" w:hAnsi="Arial" w:cs="Arial"/>
          <w:bCs/>
          <w:iCs/>
          <w:sz w:val="22"/>
          <w:lang w:val="en-US" w:eastAsia="en-US"/>
        </w:rPr>
        <w:t>Contact them about matters in relation to which the Office of Qualifications and Examinations Regulation exercise functions under the Apprenticeships, Skills, Children and Learning Act 2009.</w:t>
      </w:r>
    </w:p>
    <w:p w14:paraId="002E2F2C" w14:textId="77777777" w:rsidR="006C6508" w:rsidRPr="00B546A0" w:rsidRDefault="006C6508" w:rsidP="006C6508">
      <w:pPr>
        <w:pStyle w:val="NormalWeb"/>
        <w:shd w:val="clear" w:color="auto" w:fill="FFFFFF"/>
        <w:spacing w:before="0" w:beforeAutospacing="0" w:after="300" w:afterAutospacing="0"/>
        <w:rPr>
          <w:rFonts w:ascii="Arial" w:hAnsi="Arial" w:cs="Arial"/>
          <w:bCs/>
          <w:iCs/>
          <w:sz w:val="22"/>
          <w:lang w:val="en-US" w:eastAsia="en-US"/>
        </w:rPr>
      </w:pPr>
      <w:r w:rsidRPr="00B546A0">
        <w:rPr>
          <w:rFonts w:ascii="Arial" w:hAnsi="Arial" w:cs="Arial"/>
          <w:bCs/>
          <w:iCs/>
          <w:sz w:val="22"/>
          <w:lang w:val="en-US" w:eastAsia="en-US"/>
        </w:rPr>
        <w:t>Whistleblowing and malpractice</w:t>
      </w:r>
      <w:r w:rsidRPr="00B546A0">
        <w:rPr>
          <w:rFonts w:ascii="Arial" w:hAnsi="Arial" w:cs="Arial"/>
          <w:bCs/>
          <w:iCs/>
          <w:sz w:val="22"/>
          <w:lang w:val="en-US" w:eastAsia="en-US"/>
        </w:rPr>
        <w:br/>
        <w:t>Complaints investigation manager</w:t>
      </w:r>
      <w:r w:rsidRPr="00B546A0">
        <w:rPr>
          <w:rFonts w:ascii="Arial" w:hAnsi="Arial" w:cs="Arial"/>
          <w:bCs/>
          <w:iCs/>
          <w:sz w:val="22"/>
          <w:lang w:val="en-US" w:eastAsia="en-US"/>
        </w:rPr>
        <w:br/>
      </w:r>
      <w:proofErr w:type="spellStart"/>
      <w:r w:rsidRPr="00B546A0">
        <w:rPr>
          <w:rFonts w:ascii="Arial" w:hAnsi="Arial" w:cs="Arial"/>
          <w:bCs/>
          <w:iCs/>
          <w:sz w:val="22"/>
          <w:lang w:val="en-US" w:eastAsia="en-US"/>
        </w:rPr>
        <w:t>Ofqual</w:t>
      </w:r>
      <w:proofErr w:type="spellEnd"/>
      <w:r w:rsidRPr="00B546A0">
        <w:rPr>
          <w:rFonts w:ascii="Arial" w:hAnsi="Arial" w:cs="Arial"/>
          <w:bCs/>
          <w:iCs/>
          <w:sz w:val="22"/>
          <w:lang w:val="en-US" w:eastAsia="en-US"/>
        </w:rPr>
        <w:br/>
      </w:r>
      <w:proofErr w:type="spellStart"/>
      <w:r w:rsidRPr="00B546A0">
        <w:rPr>
          <w:rFonts w:ascii="Arial" w:hAnsi="Arial" w:cs="Arial"/>
          <w:bCs/>
          <w:iCs/>
          <w:sz w:val="22"/>
          <w:lang w:val="en-US" w:eastAsia="en-US"/>
        </w:rPr>
        <w:t>Earlsdon</w:t>
      </w:r>
      <w:proofErr w:type="spellEnd"/>
      <w:r w:rsidRPr="00B546A0">
        <w:rPr>
          <w:rFonts w:ascii="Arial" w:hAnsi="Arial" w:cs="Arial"/>
          <w:bCs/>
          <w:iCs/>
          <w:sz w:val="22"/>
          <w:lang w:val="en-US" w:eastAsia="en-US"/>
        </w:rPr>
        <w:t xml:space="preserve"> Park</w:t>
      </w:r>
      <w:r w:rsidRPr="00B546A0">
        <w:rPr>
          <w:rFonts w:ascii="Arial" w:hAnsi="Arial" w:cs="Arial"/>
          <w:bCs/>
          <w:iCs/>
          <w:sz w:val="22"/>
          <w:lang w:val="en-US" w:eastAsia="en-US"/>
        </w:rPr>
        <w:br/>
        <w:t>53-55 Butts Road</w:t>
      </w:r>
      <w:r w:rsidRPr="00B546A0">
        <w:rPr>
          <w:rFonts w:ascii="Arial" w:hAnsi="Arial" w:cs="Arial"/>
          <w:bCs/>
          <w:iCs/>
          <w:sz w:val="22"/>
          <w:lang w:val="en-US" w:eastAsia="en-US"/>
        </w:rPr>
        <w:br/>
        <w:t>Coventry</w:t>
      </w:r>
      <w:r w:rsidRPr="00B546A0">
        <w:rPr>
          <w:rFonts w:ascii="Arial" w:hAnsi="Arial" w:cs="Arial"/>
          <w:bCs/>
          <w:iCs/>
          <w:sz w:val="22"/>
          <w:lang w:val="en-US" w:eastAsia="en-US"/>
        </w:rPr>
        <w:br/>
        <w:t>CV1 3BH</w:t>
      </w:r>
    </w:p>
    <w:p w14:paraId="70A8D906" w14:textId="77777777" w:rsidR="006C6508" w:rsidRPr="00B546A0" w:rsidRDefault="006C6508" w:rsidP="006C6508">
      <w:pPr>
        <w:pStyle w:val="NormalWeb"/>
        <w:shd w:val="clear" w:color="auto" w:fill="FFFFFF"/>
        <w:spacing w:before="300" w:beforeAutospacing="0" w:after="300" w:afterAutospacing="0"/>
        <w:rPr>
          <w:rFonts w:ascii="Arial" w:hAnsi="Arial" w:cs="Arial"/>
          <w:bCs/>
          <w:iCs/>
          <w:sz w:val="22"/>
          <w:lang w:val="en-US" w:eastAsia="en-US"/>
        </w:rPr>
      </w:pPr>
      <w:r w:rsidRPr="00B546A0">
        <w:rPr>
          <w:rFonts w:ascii="Arial" w:hAnsi="Arial" w:cs="Arial"/>
          <w:bCs/>
          <w:iCs/>
          <w:sz w:val="22"/>
          <w:lang w:val="en-US" w:eastAsia="en-US"/>
        </w:rPr>
        <w:t>Tel: 0300 303 3344</w:t>
      </w:r>
      <w:r w:rsidRPr="00B546A0">
        <w:rPr>
          <w:rFonts w:ascii="Arial" w:hAnsi="Arial" w:cs="Arial"/>
          <w:bCs/>
          <w:iCs/>
          <w:sz w:val="22"/>
          <w:lang w:val="en-US" w:eastAsia="en-US"/>
        </w:rPr>
        <w:br/>
        <w:t>Email: </w:t>
      </w:r>
      <w:hyperlink r:id="rId14" w:history="1">
        <w:r w:rsidRPr="00B546A0">
          <w:rPr>
            <w:rFonts w:ascii="Arial" w:hAnsi="Arial" w:cs="Arial"/>
            <w:bCs/>
            <w:iCs/>
            <w:sz w:val="22"/>
            <w:lang w:val="en-US" w:eastAsia="en-US"/>
          </w:rPr>
          <w:t>whistleblowing@ofqual.gov.uk</w:t>
        </w:r>
      </w:hyperlink>
      <w:r w:rsidRPr="00B546A0">
        <w:rPr>
          <w:rFonts w:ascii="Arial" w:hAnsi="Arial" w:cs="Arial"/>
          <w:bCs/>
          <w:iCs/>
          <w:sz w:val="22"/>
          <w:lang w:val="en-US" w:eastAsia="en-US"/>
        </w:rPr>
        <w:br/>
        <w:t>Online form: </w:t>
      </w:r>
      <w:hyperlink r:id="rId15" w:history="1">
        <w:r w:rsidRPr="00B546A0">
          <w:rPr>
            <w:rFonts w:ascii="Arial" w:hAnsi="Arial" w:cs="Arial"/>
            <w:bCs/>
            <w:iCs/>
            <w:sz w:val="22"/>
            <w:lang w:val="en-US" w:eastAsia="en-US"/>
          </w:rPr>
          <w:t>complaints.ofqual.gov.uk/new-concern</w:t>
        </w:r>
      </w:hyperlink>
    </w:p>
    <w:p w14:paraId="7EFFFF37" w14:textId="77777777" w:rsidR="006C6508" w:rsidRPr="00B546A0" w:rsidRDefault="006C6508" w:rsidP="006C6508">
      <w:pPr>
        <w:pStyle w:val="NormalWeb"/>
        <w:shd w:val="clear" w:color="auto" w:fill="FFFFFF"/>
        <w:spacing w:before="300" w:beforeAutospacing="0" w:after="300" w:afterAutospacing="0"/>
        <w:rPr>
          <w:rFonts w:ascii="Arial" w:hAnsi="Arial" w:cs="Arial"/>
          <w:iCs/>
          <w:sz w:val="22"/>
          <w:lang w:val="en-US"/>
        </w:rPr>
      </w:pPr>
    </w:p>
    <w:p w14:paraId="5EC5B44F" w14:textId="189AA030" w:rsidR="006C6508" w:rsidRPr="00B546A0" w:rsidRDefault="006C6508" w:rsidP="006C6508">
      <w:pPr>
        <w:pStyle w:val="NormalWeb"/>
        <w:shd w:val="clear" w:color="auto" w:fill="FFFFFF"/>
        <w:spacing w:before="300" w:beforeAutospacing="0" w:after="300" w:afterAutospacing="0"/>
        <w:rPr>
          <w:rFonts w:ascii="Arial" w:hAnsi="Arial" w:cs="Arial"/>
          <w:bCs/>
          <w:iCs/>
          <w:sz w:val="22"/>
          <w:lang w:val="en-US" w:eastAsia="en-US"/>
        </w:rPr>
      </w:pPr>
      <w:r w:rsidRPr="00B546A0">
        <w:rPr>
          <w:rFonts w:ascii="Arial" w:hAnsi="Arial" w:cs="Arial"/>
          <w:iCs/>
          <w:sz w:val="22"/>
          <w:lang w:val="en-US"/>
        </w:rPr>
        <w:t>Secretary of State for Education</w:t>
      </w:r>
    </w:p>
    <w:p w14:paraId="61A32E3D" w14:textId="77777777" w:rsidR="006C6508" w:rsidRPr="00B546A0" w:rsidRDefault="006C6508" w:rsidP="006C6508">
      <w:pPr>
        <w:pStyle w:val="NormalWeb"/>
        <w:shd w:val="clear" w:color="auto" w:fill="FFFFFF"/>
        <w:spacing w:before="300" w:beforeAutospacing="0" w:after="300" w:afterAutospacing="0"/>
        <w:rPr>
          <w:rFonts w:ascii="Arial" w:hAnsi="Arial" w:cs="Arial"/>
          <w:bCs/>
          <w:iCs/>
          <w:sz w:val="22"/>
          <w:lang w:val="en-US" w:eastAsia="en-US"/>
        </w:rPr>
      </w:pPr>
      <w:r w:rsidRPr="00B546A0">
        <w:rPr>
          <w:rFonts w:ascii="Arial" w:hAnsi="Arial" w:cs="Arial"/>
          <w:bCs/>
          <w:iCs/>
          <w:sz w:val="22"/>
          <w:lang w:val="en-US" w:eastAsia="en-US"/>
        </w:rPr>
        <w:t>Contact them about matters relating to the following educational institutions in England:</w:t>
      </w:r>
    </w:p>
    <w:p w14:paraId="4C31B772" w14:textId="77777777" w:rsidR="006C6508" w:rsidRPr="00B546A0" w:rsidRDefault="006C6508" w:rsidP="006C6508">
      <w:pPr>
        <w:numPr>
          <w:ilvl w:val="0"/>
          <w:numId w:val="14"/>
        </w:numPr>
        <w:shd w:val="clear" w:color="auto" w:fill="FFFFFF"/>
        <w:spacing w:after="75"/>
        <w:ind w:left="300"/>
        <w:rPr>
          <w:rFonts w:ascii="Arial" w:hAnsi="Arial" w:cs="Arial"/>
          <w:bCs/>
          <w:iCs/>
          <w:sz w:val="22"/>
          <w:lang w:val="en-US"/>
        </w:rPr>
      </w:pPr>
      <w:r w:rsidRPr="00B546A0">
        <w:rPr>
          <w:rFonts w:ascii="Arial" w:hAnsi="Arial" w:cs="Arial"/>
          <w:bCs/>
          <w:iCs/>
          <w:sz w:val="22"/>
          <w:lang w:val="en-US"/>
        </w:rPr>
        <w:t>maintained schools</w:t>
      </w:r>
    </w:p>
    <w:p w14:paraId="2A576FB9" w14:textId="77777777" w:rsidR="006C6508" w:rsidRPr="00B546A0" w:rsidRDefault="006C6508" w:rsidP="006C6508">
      <w:pPr>
        <w:numPr>
          <w:ilvl w:val="0"/>
          <w:numId w:val="14"/>
        </w:numPr>
        <w:shd w:val="clear" w:color="auto" w:fill="FFFFFF"/>
        <w:spacing w:after="75"/>
        <w:ind w:left="300"/>
        <w:rPr>
          <w:rFonts w:ascii="Arial" w:hAnsi="Arial" w:cs="Arial"/>
          <w:bCs/>
          <w:iCs/>
          <w:sz w:val="22"/>
          <w:lang w:val="en-US"/>
        </w:rPr>
      </w:pPr>
      <w:r w:rsidRPr="00B546A0">
        <w:rPr>
          <w:rFonts w:ascii="Arial" w:hAnsi="Arial" w:cs="Arial"/>
          <w:bCs/>
          <w:iCs/>
          <w:sz w:val="22"/>
          <w:lang w:val="en-US"/>
        </w:rPr>
        <w:t>maintained nursery schools</w:t>
      </w:r>
    </w:p>
    <w:p w14:paraId="7765E7D7" w14:textId="77777777" w:rsidR="006C6508" w:rsidRPr="00B546A0" w:rsidRDefault="006C6508" w:rsidP="006C6508">
      <w:pPr>
        <w:numPr>
          <w:ilvl w:val="0"/>
          <w:numId w:val="14"/>
        </w:numPr>
        <w:shd w:val="clear" w:color="auto" w:fill="FFFFFF"/>
        <w:spacing w:after="75"/>
        <w:ind w:left="300"/>
        <w:rPr>
          <w:rFonts w:ascii="Arial" w:hAnsi="Arial" w:cs="Arial"/>
          <w:bCs/>
          <w:iCs/>
          <w:sz w:val="22"/>
          <w:lang w:val="en-US"/>
        </w:rPr>
      </w:pPr>
      <w:r w:rsidRPr="00B546A0">
        <w:rPr>
          <w:rFonts w:ascii="Arial" w:hAnsi="Arial" w:cs="Arial"/>
          <w:bCs/>
          <w:iCs/>
          <w:sz w:val="22"/>
          <w:lang w:val="en-US"/>
        </w:rPr>
        <w:t>independent schools (including academies and free schools)</w:t>
      </w:r>
    </w:p>
    <w:p w14:paraId="1B7C28EE" w14:textId="77777777" w:rsidR="006C6508" w:rsidRPr="00B546A0" w:rsidRDefault="006C6508" w:rsidP="006C6508">
      <w:pPr>
        <w:numPr>
          <w:ilvl w:val="0"/>
          <w:numId w:val="14"/>
        </w:numPr>
        <w:shd w:val="clear" w:color="auto" w:fill="FFFFFF"/>
        <w:spacing w:after="75"/>
        <w:ind w:left="300"/>
        <w:rPr>
          <w:rFonts w:ascii="Arial" w:hAnsi="Arial" w:cs="Arial"/>
          <w:bCs/>
          <w:iCs/>
          <w:sz w:val="22"/>
          <w:lang w:val="en-US"/>
        </w:rPr>
      </w:pPr>
      <w:r w:rsidRPr="00B546A0">
        <w:rPr>
          <w:rFonts w:ascii="Arial" w:hAnsi="Arial" w:cs="Arial"/>
          <w:bCs/>
          <w:iCs/>
          <w:sz w:val="22"/>
          <w:lang w:val="en-US"/>
        </w:rPr>
        <w:t>non-maintained special schools</w:t>
      </w:r>
    </w:p>
    <w:p w14:paraId="053AF5D3" w14:textId="77777777" w:rsidR="006C6508" w:rsidRPr="00B546A0" w:rsidRDefault="006C6508" w:rsidP="006C6508">
      <w:pPr>
        <w:numPr>
          <w:ilvl w:val="0"/>
          <w:numId w:val="14"/>
        </w:numPr>
        <w:shd w:val="clear" w:color="auto" w:fill="FFFFFF"/>
        <w:spacing w:after="75"/>
        <w:ind w:left="300"/>
        <w:rPr>
          <w:rFonts w:ascii="Arial" w:hAnsi="Arial" w:cs="Arial"/>
          <w:bCs/>
          <w:iCs/>
          <w:sz w:val="22"/>
          <w:lang w:val="en-US"/>
        </w:rPr>
      </w:pPr>
      <w:r w:rsidRPr="00B546A0">
        <w:rPr>
          <w:rFonts w:ascii="Arial" w:hAnsi="Arial" w:cs="Arial"/>
          <w:bCs/>
          <w:iCs/>
          <w:sz w:val="22"/>
          <w:lang w:val="en-US"/>
        </w:rPr>
        <w:t>pupil referral units</w:t>
      </w:r>
    </w:p>
    <w:p w14:paraId="41F55E71" w14:textId="77777777" w:rsidR="006C6508" w:rsidRPr="00B546A0" w:rsidRDefault="006C6508" w:rsidP="006C6508">
      <w:pPr>
        <w:numPr>
          <w:ilvl w:val="0"/>
          <w:numId w:val="14"/>
        </w:numPr>
        <w:shd w:val="clear" w:color="auto" w:fill="FFFFFF"/>
        <w:spacing w:after="75"/>
        <w:ind w:left="300"/>
        <w:rPr>
          <w:rFonts w:ascii="Arial" w:hAnsi="Arial" w:cs="Arial"/>
          <w:bCs/>
          <w:iCs/>
          <w:sz w:val="22"/>
          <w:lang w:val="en-US"/>
        </w:rPr>
      </w:pPr>
      <w:r w:rsidRPr="00B546A0">
        <w:rPr>
          <w:rFonts w:ascii="Arial" w:hAnsi="Arial" w:cs="Arial"/>
          <w:bCs/>
          <w:iCs/>
          <w:sz w:val="22"/>
          <w:lang w:val="en-US"/>
        </w:rPr>
        <w:t>alternative provision academies</w:t>
      </w:r>
    </w:p>
    <w:p w14:paraId="7D34F721" w14:textId="77777777" w:rsidR="006C6508" w:rsidRPr="00B546A0" w:rsidRDefault="006C6508" w:rsidP="006C6508">
      <w:pPr>
        <w:numPr>
          <w:ilvl w:val="0"/>
          <w:numId w:val="14"/>
        </w:numPr>
        <w:shd w:val="clear" w:color="auto" w:fill="FFFFFF"/>
        <w:spacing w:after="75"/>
        <w:ind w:left="300"/>
        <w:rPr>
          <w:rFonts w:ascii="Arial" w:hAnsi="Arial" w:cs="Arial"/>
          <w:bCs/>
          <w:iCs/>
          <w:sz w:val="22"/>
          <w:lang w:val="en-US"/>
        </w:rPr>
      </w:pPr>
      <w:r w:rsidRPr="00B546A0">
        <w:rPr>
          <w:rFonts w:ascii="Arial" w:hAnsi="Arial" w:cs="Arial"/>
          <w:bCs/>
          <w:iCs/>
          <w:sz w:val="22"/>
          <w:lang w:val="en-US"/>
        </w:rPr>
        <w:t>16 to 19 academies (and free schools)</w:t>
      </w:r>
    </w:p>
    <w:p w14:paraId="73F9A445" w14:textId="77777777" w:rsidR="006C6508" w:rsidRPr="00B546A0" w:rsidRDefault="006C6508" w:rsidP="006C6508">
      <w:pPr>
        <w:numPr>
          <w:ilvl w:val="0"/>
          <w:numId w:val="14"/>
        </w:numPr>
        <w:shd w:val="clear" w:color="auto" w:fill="FFFFFF"/>
        <w:spacing w:after="75"/>
        <w:ind w:left="300"/>
        <w:rPr>
          <w:rFonts w:ascii="Arial" w:hAnsi="Arial" w:cs="Arial"/>
          <w:bCs/>
          <w:iCs/>
          <w:sz w:val="22"/>
          <w:lang w:val="en-US"/>
        </w:rPr>
      </w:pPr>
      <w:r w:rsidRPr="00B546A0">
        <w:rPr>
          <w:rFonts w:ascii="Arial" w:hAnsi="Arial" w:cs="Arial"/>
          <w:bCs/>
          <w:iCs/>
          <w:sz w:val="22"/>
          <w:lang w:val="en-US"/>
        </w:rPr>
        <w:t>an institution within the further education sector</w:t>
      </w:r>
    </w:p>
    <w:p w14:paraId="4B1FF1DD" w14:textId="77777777" w:rsidR="006C6508" w:rsidRPr="00B546A0" w:rsidRDefault="006C6508" w:rsidP="006C6508">
      <w:pPr>
        <w:numPr>
          <w:ilvl w:val="0"/>
          <w:numId w:val="14"/>
        </w:numPr>
        <w:shd w:val="clear" w:color="auto" w:fill="FFFFFF"/>
        <w:spacing w:after="75"/>
        <w:ind w:left="300"/>
        <w:rPr>
          <w:rFonts w:ascii="Arial" w:hAnsi="Arial" w:cs="Arial"/>
          <w:bCs/>
          <w:iCs/>
          <w:sz w:val="22"/>
          <w:lang w:val="en-US"/>
        </w:rPr>
      </w:pPr>
      <w:r w:rsidRPr="00B546A0">
        <w:rPr>
          <w:rFonts w:ascii="Arial" w:hAnsi="Arial" w:cs="Arial"/>
          <w:bCs/>
          <w:iCs/>
          <w:sz w:val="22"/>
          <w:lang w:val="en-US"/>
        </w:rPr>
        <w:t>special post-16 institutions</w:t>
      </w:r>
    </w:p>
    <w:p w14:paraId="238E7C6F" w14:textId="77777777" w:rsidR="006C6508" w:rsidRPr="00B546A0" w:rsidRDefault="006C6508" w:rsidP="006C6508">
      <w:pPr>
        <w:pStyle w:val="NormalWeb"/>
        <w:shd w:val="clear" w:color="auto" w:fill="FFFFFF"/>
        <w:spacing w:before="0" w:beforeAutospacing="0" w:after="300" w:afterAutospacing="0"/>
        <w:rPr>
          <w:rFonts w:ascii="Arial" w:hAnsi="Arial" w:cs="Arial"/>
          <w:bCs/>
          <w:iCs/>
          <w:sz w:val="22"/>
          <w:lang w:val="en-US" w:eastAsia="en-US"/>
        </w:rPr>
      </w:pPr>
      <w:r w:rsidRPr="00B546A0">
        <w:rPr>
          <w:rFonts w:ascii="Arial" w:hAnsi="Arial" w:cs="Arial"/>
          <w:bCs/>
          <w:iCs/>
          <w:sz w:val="22"/>
          <w:lang w:val="en-US" w:eastAsia="en-US"/>
        </w:rPr>
        <w:lastRenderedPageBreak/>
        <w:t>Ministerial and Public Communications Division</w:t>
      </w:r>
      <w:r w:rsidRPr="00B546A0">
        <w:rPr>
          <w:rFonts w:ascii="Arial" w:hAnsi="Arial" w:cs="Arial"/>
          <w:bCs/>
          <w:iCs/>
          <w:sz w:val="22"/>
          <w:lang w:val="en-US" w:eastAsia="en-US"/>
        </w:rPr>
        <w:br/>
        <w:t>Department for Education</w:t>
      </w:r>
      <w:r w:rsidRPr="00B546A0">
        <w:rPr>
          <w:rFonts w:ascii="Arial" w:hAnsi="Arial" w:cs="Arial"/>
          <w:bCs/>
          <w:iCs/>
          <w:sz w:val="22"/>
          <w:lang w:val="en-US" w:eastAsia="en-US"/>
        </w:rPr>
        <w:br/>
        <w:t>Piccadilly Gate</w:t>
      </w:r>
      <w:r w:rsidRPr="00B546A0">
        <w:rPr>
          <w:rFonts w:ascii="Arial" w:hAnsi="Arial" w:cs="Arial"/>
          <w:bCs/>
          <w:iCs/>
          <w:sz w:val="22"/>
          <w:lang w:val="en-US" w:eastAsia="en-US"/>
        </w:rPr>
        <w:br/>
        <w:t>Store Street</w:t>
      </w:r>
      <w:r w:rsidRPr="00B546A0">
        <w:rPr>
          <w:rFonts w:ascii="Arial" w:hAnsi="Arial" w:cs="Arial"/>
          <w:bCs/>
          <w:iCs/>
          <w:sz w:val="22"/>
          <w:lang w:val="en-US" w:eastAsia="en-US"/>
        </w:rPr>
        <w:br/>
        <w:t>Manchester</w:t>
      </w:r>
      <w:r w:rsidRPr="00B546A0">
        <w:rPr>
          <w:rFonts w:ascii="Arial" w:hAnsi="Arial" w:cs="Arial"/>
          <w:bCs/>
          <w:iCs/>
          <w:sz w:val="22"/>
          <w:lang w:val="en-US" w:eastAsia="en-US"/>
        </w:rPr>
        <w:br/>
        <w:t>M1 2WD</w:t>
      </w:r>
    </w:p>
    <w:p w14:paraId="2C487D4D" w14:textId="77777777" w:rsidR="006C6508" w:rsidRPr="00B546A0" w:rsidRDefault="006C6508" w:rsidP="006C6508">
      <w:pPr>
        <w:pStyle w:val="NormalWeb"/>
        <w:shd w:val="clear" w:color="auto" w:fill="FFFFFF"/>
        <w:spacing w:before="300" w:beforeAutospacing="0" w:after="300" w:afterAutospacing="0"/>
        <w:rPr>
          <w:rFonts w:ascii="Arial" w:hAnsi="Arial" w:cs="Arial"/>
          <w:bCs/>
          <w:iCs/>
          <w:sz w:val="22"/>
          <w:lang w:val="en-US" w:eastAsia="en-US"/>
        </w:rPr>
      </w:pPr>
      <w:r w:rsidRPr="00B546A0">
        <w:rPr>
          <w:rFonts w:ascii="Arial" w:hAnsi="Arial" w:cs="Arial"/>
          <w:bCs/>
          <w:iCs/>
          <w:sz w:val="22"/>
          <w:lang w:val="en-US" w:eastAsia="en-US"/>
        </w:rPr>
        <w:t>Tel: 0370 000 2288</w:t>
      </w:r>
      <w:r w:rsidRPr="00B546A0">
        <w:rPr>
          <w:rFonts w:ascii="Arial" w:hAnsi="Arial" w:cs="Arial"/>
          <w:bCs/>
          <w:iCs/>
          <w:sz w:val="22"/>
          <w:lang w:val="en-US" w:eastAsia="en-US"/>
        </w:rPr>
        <w:br/>
        <w:t>Website: </w:t>
      </w:r>
      <w:hyperlink r:id="rId16" w:history="1">
        <w:r w:rsidRPr="00B546A0">
          <w:rPr>
            <w:rFonts w:ascii="Arial" w:hAnsi="Arial" w:cs="Arial"/>
            <w:bCs/>
            <w:iCs/>
            <w:sz w:val="22"/>
            <w:lang w:val="en-US" w:eastAsia="en-US"/>
          </w:rPr>
          <w:t>www.gov.uk/contact-dfe</w:t>
        </w:r>
      </w:hyperlink>
    </w:p>
    <w:p w14:paraId="5283EC18" w14:textId="77777777" w:rsidR="006C6508" w:rsidRPr="00B546A0" w:rsidRDefault="006C6508">
      <w:pPr>
        <w:rPr>
          <w:rFonts w:ascii="Arial" w:hAnsi="Arial" w:cs="Arial"/>
          <w:bCs/>
          <w:iCs/>
          <w:sz w:val="22"/>
          <w:lang w:val="en-US"/>
        </w:rPr>
      </w:pPr>
    </w:p>
    <w:sectPr w:rsidR="006C6508" w:rsidRPr="00B546A0" w:rsidSect="00AA2CF3">
      <w:headerReference w:type="default" r:id="rId17"/>
      <w:footerReference w:type="default" r:id="rId18"/>
      <w:pgSz w:w="11907" w:h="16839" w:code="9"/>
      <w:pgMar w:top="1021" w:right="1134" w:bottom="1021" w:left="1134" w:header="39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4DF33A" w14:textId="77777777" w:rsidR="002D0D54" w:rsidRDefault="002D0D54" w:rsidP="00C26D74">
      <w:r>
        <w:separator/>
      </w:r>
    </w:p>
  </w:endnote>
  <w:endnote w:type="continuationSeparator" w:id="0">
    <w:p w14:paraId="3D78B044" w14:textId="77777777" w:rsidR="002D0D54" w:rsidRDefault="002D0D54" w:rsidP="00C26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AE962" w14:textId="77777777" w:rsidR="002D0D54" w:rsidRPr="00A33D5E" w:rsidRDefault="002D0D54">
    <w:pPr>
      <w:pStyle w:val="Footer"/>
      <w:rPr>
        <w:rFonts w:ascii="Arial" w:hAnsi="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800E2" w14:textId="77777777" w:rsidR="002D0D54" w:rsidRDefault="002D0D54" w:rsidP="00C26D74">
      <w:r>
        <w:separator/>
      </w:r>
    </w:p>
  </w:footnote>
  <w:footnote w:type="continuationSeparator" w:id="0">
    <w:p w14:paraId="2386C55B" w14:textId="77777777" w:rsidR="002D0D54" w:rsidRDefault="002D0D54" w:rsidP="00C26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D244D" w14:textId="77777777" w:rsidR="002D0D54" w:rsidRPr="00325F27" w:rsidRDefault="002D0D54" w:rsidP="004272E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23195"/>
    <w:multiLevelType w:val="hybridMultilevel"/>
    <w:tmpl w:val="DB82C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 w15:restartNumberingAfterBreak="0">
    <w:nsid w:val="1D0C163D"/>
    <w:multiLevelType w:val="multilevel"/>
    <w:tmpl w:val="A1CCB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FF79C3"/>
    <w:multiLevelType w:val="hybridMultilevel"/>
    <w:tmpl w:val="FEBE883A"/>
    <w:lvl w:ilvl="0" w:tplc="76320048">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51103C9"/>
    <w:multiLevelType w:val="hybridMultilevel"/>
    <w:tmpl w:val="CBA2BB1A"/>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5" w15:restartNumberingAfterBreak="0">
    <w:nsid w:val="35843CC3"/>
    <w:multiLevelType w:val="multilevel"/>
    <w:tmpl w:val="ECAAD708"/>
    <w:lvl w:ilvl="0">
      <w:start w:val="1"/>
      <w:numFmt w:val="decimal"/>
      <w:pStyle w:val="Heading1"/>
      <w:lvlText w:val="%1"/>
      <w:lvlJc w:val="left"/>
      <w:pPr>
        <w:tabs>
          <w:tab w:val="num" w:pos="-1"/>
        </w:tabs>
        <w:ind w:left="708" w:hanging="708"/>
      </w:pPr>
      <w:rPr>
        <w:rFonts w:hint="default"/>
        <w:b w:val="0"/>
        <w:sz w:val="24"/>
        <w:szCs w:val="24"/>
      </w:rPr>
    </w:lvl>
    <w:lvl w:ilvl="1">
      <w:start w:val="1"/>
      <w:numFmt w:val="decimal"/>
      <w:pStyle w:val="Heading2"/>
      <w:lvlText w:val="%1.%2"/>
      <w:lvlJc w:val="left"/>
      <w:pPr>
        <w:tabs>
          <w:tab w:val="num" w:pos="720"/>
        </w:tabs>
        <w:ind w:left="720" w:hanging="720"/>
      </w:pPr>
      <w:rPr>
        <w:rFonts w:hint="default"/>
        <w:b w:val="0"/>
        <w:i w:val="0"/>
        <w:caps w:val="0"/>
        <w:smallCaps w:val="0"/>
        <w:strike w:val="0"/>
        <w:dstrike w:val="0"/>
        <w:vanish w:val="0"/>
        <w:color w:val="000000"/>
        <w:spacing w:val="0"/>
        <w:kern w:val="0"/>
        <w:position w:val="0"/>
        <w:u w:val="none"/>
        <w:vertAlign w:val="baseline"/>
        <w:em w:val="none"/>
      </w:rPr>
    </w:lvl>
    <w:lvl w:ilvl="2">
      <w:start w:val="1"/>
      <w:numFmt w:val="decimal"/>
      <w:pStyle w:val="Heading3"/>
      <w:lvlText w:val="%1.%2.%3"/>
      <w:lvlJc w:val="left"/>
      <w:pPr>
        <w:tabs>
          <w:tab w:val="num" w:pos="-1"/>
        </w:tabs>
        <w:ind w:left="2123" w:hanging="708"/>
      </w:pPr>
      <w:rPr>
        <w:rFonts w:hint="default"/>
      </w:rPr>
    </w:lvl>
    <w:lvl w:ilvl="3">
      <w:start w:val="1"/>
      <w:numFmt w:val="decimal"/>
      <w:pStyle w:val="Heading4"/>
      <w:lvlText w:val="%1.%2.%3.%4."/>
      <w:lvlJc w:val="left"/>
      <w:pPr>
        <w:tabs>
          <w:tab w:val="num" w:pos="-1"/>
        </w:tabs>
        <w:ind w:left="2831" w:hanging="708"/>
      </w:pPr>
      <w:rPr>
        <w:rFonts w:hint="default"/>
      </w:rPr>
    </w:lvl>
    <w:lvl w:ilvl="4">
      <w:start w:val="1"/>
      <w:numFmt w:val="decimal"/>
      <w:pStyle w:val="Heading5"/>
      <w:lvlText w:val="%1.%2.%3.%4.%5."/>
      <w:lvlJc w:val="left"/>
      <w:pPr>
        <w:tabs>
          <w:tab w:val="num" w:pos="-1"/>
        </w:tabs>
        <w:ind w:left="3539" w:hanging="708"/>
      </w:pPr>
      <w:rPr>
        <w:rFonts w:hint="default"/>
      </w:rPr>
    </w:lvl>
    <w:lvl w:ilvl="5">
      <w:start w:val="1"/>
      <w:numFmt w:val="decimal"/>
      <w:pStyle w:val="Heading6"/>
      <w:lvlText w:val="%1.%2.%3.%4.%5.%6."/>
      <w:lvlJc w:val="left"/>
      <w:pPr>
        <w:tabs>
          <w:tab w:val="num" w:pos="-1"/>
        </w:tabs>
        <w:ind w:left="4247" w:hanging="708"/>
      </w:pPr>
      <w:rPr>
        <w:rFonts w:hint="default"/>
      </w:rPr>
    </w:lvl>
    <w:lvl w:ilvl="6">
      <w:start w:val="1"/>
      <w:numFmt w:val="decimal"/>
      <w:pStyle w:val="Heading7"/>
      <w:lvlText w:val="%1.%2.%3.%4.%5.%6.%7."/>
      <w:lvlJc w:val="left"/>
      <w:pPr>
        <w:tabs>
          <w:tab w:val="num" w:pos="-1"/>
        </w:tabs>
        <w:ind w:left="4955" w:hanging="708"/>
      </w:pPr>
      <w:rPr>
        <w:rFonts w:hint="default"/>
      </w:rPr>
    </w:lvl>
    <w:lvl w:ilvl="7">
      <w:start w:val="1"/>
      <w:numFmt w:val="decimal"/>
      <w:pStyle w:val="Heading8"/>
      <w:lvlText w:val="%1.%2.%3.%4.%5.%6.%7.%8."/>
      <w:lvlJc w:val="left"/>
      <w:pPr>
        <w:tabs>
          <w:tab w:val="num" w:pos="-1"/>
        </w:tabs>
        <w:ind w:left="5663" w:hanging="708"/>
      </w:pPr>
      <w:rPr>
        <w:rFonts w:hint="default"/>
      </w:rPr>
    </w:lvl>
    <w:lvl w:ilvl="8">
      <w:start w:val="1"/>
      <w:numFmt w:val="decimal"/>
      <w:pStyle w:val="Heading9"/>
      <w:lvlText w:val="%1.%2.%3.%4.%5.%6.%7.%8.%9."/>
      <w:lvlJc w:val="left"/>
      <w:pPr>
        <w:tabs>
          <w:tab w:val="num" w:pos="-1"/>
        </w:tabs>
        <w:ind w:left="6371" w:hanging="708"/>
      </w:pPr>
      <w:rPr>
        <w:rFonts w:hint="default"/>
      </w:rPr>
    </w:lvl>
  </w:abstractNum>
  <w:abstractNum w:abstractNumId="6" w15:restartNumberingAfterBreak="0">
    <w:nsid w:val="38C87F19"/>
    <w:multiLevelType w:val="hybridMultilevel"/>
    <w:tmpl w:val="4B0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8" w15:restartNumberingAfterBreak="0">
    <w:nsid w:val="487E59E9"/>
    <w:multiLevelType w:val="hybridMultilevel"/>
    <w:tmpl w:val="F2928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FF6337"/>
    <w:multiLevelType w:val="hybridMultilevel"/>
    <w:tmpl w:val="2248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F12340"/>
    <w:multiLevelType w:val="hybridMultilevel"/>
    <w:tmpl w:val="027814B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5F8942D0"/>
    <w:multiLevelType w:val="hybridMultilevel"/>
    <w:tmpl w:val="B5842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594DCF"/>
    <w:multiLevelType w:val="multilevel"/>
    <w:tmpl w:val="F18C4950"/>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3" w15:restartNumberingAfterBreak="0">
    <w:nsid w:val="6EE0536F"/>
    <w:multiLevelType w:val="multilevel"/>
    <w:tmpl w:val="199CBBA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8BB5FAF"/>
    <w:multiLevelType w:val="hybridMultilevel"/>
    <w:tmpl w:val="FBF45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2"/>
  </w:num>
  <w:num w:numId="4">
    <w:abstractNumId w:val="1"/>
  </w:num>
  <w:num w:numId="5">
    <w:abstractNumId w:val="3"/>
  </w:num>
  <w:num w:numId="6">
    <w:abstractNumId w:val="7"/>
  </w:num>
  <w:num w:numId="7">
    <w:abstractNumId w:val="11"/>
  </w:num>
  <w:num w:numId="8">
    <w:abstractNumId w:val="8"/>
  </w:num>
  <w:num w:numId="9">
    <w:abstractNumId w:val="5"/>
  </w:num>
  <w:num w:numId="10">
    <w:abstractNumId w:val="4"/>
  </w:num>
  <w:num w:numId="11">
    <w:abstractNumId w:val="10"/>
  </w:num>
  <w:num w:numId="12">
    <w:abstractNumId w:val="5"/>
    <w:lvlOverride w:ilvl="0">
      <w:startOverride w:val="3"/>
    </w:lvlOverride>
  </w:num>
  <w:num w:numId="13">
    <w:abstractNumId w:val="5"/>
    <w:lvlOverride w:ilvl="0">
      <w:startOverride w:val="5"/>
    </w:lvlOverride>
    <w:lvlOverride w:ilvl="1">
      <w:startOverride w:val="6"/>
    </w:lvlOverride>
  </w:num>
  <w:num w:numId="14">
    <w:abstractNumId w:val="2"/>
  </w:num>
  <w:num w:numId="15">
    <w:abstractNumId w:val="6"/>
  </w:num>
  <w:num w:numId="16">
    <w:abstractNumId w:val="0"/>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D74"/>
    <w:rsid w:val="0002485D"/>
    <w:rsid w:val="000672D2"/>
    <w:rsid w:val="000875F2"/>
    <w:rsid w:val="00093D97"/>
    <w:rsid w:val="000C3646"/>
    <w:rsid w:val="000D5AB3"/>
    <w:rsid w:val="000E0D01"/>
    <w:rsid w:val="00124361"/>
    <w:rsid w:val="001528C0"/>
    <w:rsid w:val="00224653"/>
    <w:rsid w:val="002A6E86"/>
    <w:rsid w:val="002D0D54"/>
    <w:rsid w:val="002F5B6B"/>
    <w:rsid w:val="00350B8A"/>
    <w:rsid w:val="00413C7E"/>
    <w:rsid w:val="004272EA"/>
    <w:rsid w:val="0043148C"/>
    <w:rsid w:val="00523821"/>
    <w:rsid w:val="00547033"/>
    <w:rsid w:val="00562BE1"/>
    <w:rsid w:val="005F2445"/>
    <w:rsid w:val="00606E85"/>
    <w:rsid w:val="0067547D"/>
    <w:rsid w:val="006C6508"/>
    <w:rsid w:val="00734CFD"/>
    <w:rsid w:val="0082235D"/>
    <w:rsid w:val="0085075A"/>
    <w:rsid w:val="00970576"/>
    <w:rsid w:val="00973569"/>
    <w:rsid w:val="00991DCF"/>
    <w:rsid w:val="00995A76"/>
    <w:rsid w:val="009A0EB7"/>
    <w:rsid w:val="009E746D"/>
    <w:rsid w:val="00A274F6"/>
    <w:rsid w:val="00A33D5E"/>
    <w:rsid w:val="00A41A3D"/>
    <w:rsid w:val="00AA2CF3"/>
    <w:rsid w:val="00AB09D2"/>
    <w:rsid w:val="00AB57EB"/>
    <w:rsid w:val="00AC5DBE"/>
    <w:rsid w:val="00AE4570"/>
    <w:rsid w:val="00B13A3D"/>
    <w:rsid w:val="00B546A0"/>
    <w:rsid w:val="00C12981"/>
    <w:rsid w:val="00C26D74"/>
    <w:rsid w:val="00C32033"/>
    <w:rsid w:val="00C35FE7"/>
    <w:rsid w:val="00CA40CA"/>
    <w:rsid w:val="00CC6AD4"/>
    <w:rsid w:val="00D00DBD"/>
    <w:rsid w:val="00D5601C"/>
    <w:rsid w:val="00D622C1"/>
    <w:rsid w:val="00D81D29"/>
    <w:rsid w:val="00D974BF"/>
    <w:rsid w:val="00E519DA"/>
    <w:rsid w:val="00E74BD5"/>
    <w:rsid w:val="00E90649"/>
    <w:rsid w:val="00F804CF"/>
    <w:rsid w:val="00FA199C"/>
    <w:rsid w:val="00FC773E"/>
    <w:rsid w:val="00FF32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A18F270"/>
  <w15:docId w15:val="{D64403D9-D13C-41AA-87C4-7EC07F4BB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6D7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26D74"/>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26D74"/>
    <w:pPr>
      <w:keepNext/>
      <w:numPr>
        <w:ilvl w:val="1"/>
        <w:numId w:val="1"/>
      </w:numPr>
      <w:spacing w:before="240" w:after="60"/>
      <w:outlineLvl w:val="1"/>
    </w:pPr>
    <w:rPr>
      <w:rFonts w:ascii="Arial" w:hAnsi="Arial" w:cs="Arial"/>
      <w:bCs/>
      <w:iCs/>
      <w:lang w:val="en-US"/>
    </w:rPr>
  </w:style>
  <w:style w:type="paragraph" w:styleId="Heading3">
    <w:name w:val="heading 3"/>
    <w:basedOn w:val="Normal"/>
    <w:next w:val="Normal"/>
    <w:link w:val="Heading3Char"/>
    <w:qFormat/>
    <w:rsid w:val="00C26D74"/>
    <w:pPr>
      <w:keepNext/>
      <w:numPr>
        <w:ilvl w:val="2"/>
        <w:numId w:val="1"/>
      </w:numPr>
      <w:tabs>
        <w:tab w:val="left" w:pos="1418"/>
      </w:tabs>
      <w:spacing w:before="240" w:after="60"/>
      <w:outlineLvl w:val="2"/>
    </w:pPr>
    <w:rPr>
      <w:rFonts w:ascii="Arial" w:hAnsi="Arial" w:cs="Arial"/>
      <w:bCs/>
      <w:szCs w:val="26"/>
    </w:rPr>
  </w:style>
  <w:style w:type="paragraph" w:styleId="Heading4">
    <w:name w:val="heading 4"/>
    <w:basedOn w:val="Normal"/>
    <w:next w:val="Normal"/>
    <w:link w:val="Heading4Char"/>
    <w:qFormat/>
    <w:rsid w:val="00C26D74"/>
    <w:pPr>
      <w:keepNext/>
      <w:numPr>
        <w:ilvl w:val="3"/>
        <w:numId w:val="1"/>
      </w:numPr>
      <w:spacing w:before="240" w:after="60"/>
      <w:outlineLvl w:val="3"/>
    </w:pPr>
    <w:rPr>
      <w:b/>
      <w:bCs/>
      <w:sz w:val="28"/>
      <w:szCs w:val="28"/>
    </w:rPr>
  </w:style>
  <w:style w:type="paragraph" w:styleId="Heading5">
    <w:name w:val="heading 5"/>
    <w:basedOn w:val="Normal"/>
    <w:next w:val="Normal"/>
    <w:link w:val="Heading5Char"/>
    <w:qFormat/>
    <w:rsid w:val="00C26D74"/>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C26D74"/>
    <w:pPr>
      <w:numPr>
        <w:ilvl w:val="5"/>
        <w:numId w:val="1"/>
      </w:numPr>
      <w:spacing w:before="240" w:after="60"/>
      <w:outlineLvl w:val="5"/>
    </w:pPr>
    <w:rPr>
      <w:b/>
      <w:bCs/>
      <w:sz w:val="22"/>
      <w:szCs w:val="22"/>
    </w:rPr>
  </w:style>
  <w:style w:type="paragraph" w:styleId="Heading7">
    <w:name w:val="heading 7"/>
    <w:basedOn w:val="Normal"/>
    <w:next w:val="Normal"/>
    <w:link w:val="Heading7Char"/>
    <w:qFormat/>
    <w:rsid w:val="00C26D74"/>
    <w:pPr>
      <w:numPr>
        <w:ilvl w:val="6"/>
        <w:numId w:val="1"/>
      </w:numPr>
      <w:spacing w:before="240" w:after="60"/>
      <w:outlineLvl w:val="6"/>
    </w:pPr>
  </w:style>
  <w:style w:type="paragraph" w:styleId="Heading8">
    <w:name w:val="heading 8"/>
    <w:basedOn w:val="Normal"/>
    <w:next w:val="Normal"/>
    <w:link w:val="Heading8Char"/>
    <w:qFormat/>
    <w:rsid w:val="00C26D74"/>
    <w:pPr>
      <w:numPr>
        <w:ilvl w:val="7"/>
        <w:numId w:val="1"/>
      </w:numPr>
      <w:spacing w:before="240" w:after="60"/>
      <w:outlineLvl w:val="7"/>
    </w:pPr>
    <w:rPr>
      <w:i/>
      <w:iCs/>
    </w:rPr>
  </w:style>
  <w:style w:type="paragraph" w:styleId="Heading9">
    <w:name w:val="heading 9"/>
    <w:basedOn w:val="Normal"/>
    <w:next w:val="Normal"/>
    <w:link w:val="Heading9Char"/>
    <w:qFormat/>
    <w:rsid w:val="00C26D74"/>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6D74"/>
    <w:rPr>
      <w:rFonts w:ascii="Arial" w:eastAsia="Times New Roman" w:hAnsi="Arial" w:cs="Arial"/>
      <w:b/>
      <w:bCs/>
      <w:kern w:val="32"/>
      <w:sz w:val="32"/>
      <w:szCs w:val="32"/>
    </w:rPr>
  </w:style>
  <w:style w:type="character" w:customStyle="1" w:styleId="Heading2Char">
    <w:name w:val="Heading 2 Char"/>
    <w:basedOn w:val="DefaultParagraphFont"/>
    <w:link w:val="Heading2"/>
    <w:rsid w:val="00C26D74"/>
    <w:rPr>
      <w:rFonts w:ascii="Arial" w:eastAsia="Times New Roman" w:hAnsi="Arial" w:cs="Arial"/>
      <w:bCs/>
      <w:iCs/>
      <w:sz w:val="24"/>
      <w:szCs w:val="24"/>
      <w:lang w:val="en-US"/>
    </w:rPr>
  </w:style>
  <w:style w:type="character" w:customStyle="1" w:styleId="Heading3Char">
    <w:name w:val="Heading 3 Char"/>
    <w:basedOn w:val="DefaultParagraphFont"/>
    <w:link w:val="Heading3"/>
    <w:rsid w:val="00C26D74"/>
    <w:rPr>
      <w:rFonts w:ascii="Arial" w:eastAsia="Times New Roman" w:hAnsi="Arial" w:cs="Arial"/>
      <w:bCs/>
      <w:sz w:val="24"/>
      <w:szCs w:val="26"/>
    </w:rPr>
  </w:style>
  <w:style w:type="character" w:customStyle="1" w:styleId="Heading4Char">
    <w:name w:val="Heading 4 Char"/>
    <w:basedOn w:val="DefaultParagraphFont"/>
    <w:link w:val="Heading4"/>
    <w:rsid w:val="00C26D74"/>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C26D74"/>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C26D74"/>
    <w:rPr>
      <w:rFonts w:ascii="Times New Roman" w:eastAsia="Times New Roman" w:hAnsi="Times New Roman" w:cs="Times New Roman"/>
      <w:b/>
      <w:bCs/>
    </w:rPr>
  </w:style>
  <w:style w:type="character" w:customStyle="1" w:styleId="Heading7Char">
    <w:name w:val="Heading 7 Char"/>
    <w:basedOn w:val="DefaultParagraphFont"/>
    <w:link w:val="Heading7"/>
    <w:rsid w:val="00C26D7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C26D7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C26D74"/>
    <w:rPr>
      <w:rFonts w:ascii="Arial" w:eastAsia="Times New Roman" w:hAnsi="Arial" w:cs="Arial"/>
    </w:rPr>
  </w:style>
  <w:style w:type="paragraph" w:styleId="Header">
    <w:name w:val="header"/>
    <w:basedOn w:val="Normal"/>
    <w:link w:val="HeaderChar"/>
    <w:uiPriority w:val="99"/>
    <w:rsid w:val="00C26D74"/>
    <w:pPr>
      <w:tabs>
        <w:tab w:val="center" w:pos="4320"/>
        <w:tab w:val="right" w:pos="8640"/>
      </w:tabs>
    </w:pPr>
  </w:style>
  <w:style w:type="character" w:customStyle="1" w:styleId="HeaderChar">
    <w:name w:val="Header Char"/>
    <w:basedOn w:val="DefaultParagraphFont"/>
    <w:link w:val="Header"/>
    <w:uiPriority w:val="99"/>
    <w:rsid w:val="00C26D7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26D74"/>
    <w:pPr>
      <w:tabs>
        <w:tab w:val="center" w:pos="4513"/>
        <w:tab w:val="right" w:pos="9026"/>
      </w:tabs>
    </w:pPr>
  </w:style>
  <w:style w:type="character" w:customStyle="1" w:styleId="FooterChar">
    <w:name w:val="Footer Char"/>
    <w:basedOn w:val="DefaultParagraphFont"/>
    <w:link w:val="Footer"/>
    <w:uiPriority w:val="99"/>
    <w:rsid w:val="00C26D7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26D74"/>
    <w:rPr>
      <w:rFonts w:ascii="Tahoma" w:hAnsi="Tahoma" w:cs="Tahoma"/>
      <w:sz w:val="16"/>
      <w:szCs w:val="16"/>
    </w:rPr>
  </w:style>
  <w:style w:type="character" w:customStyle="1" w:styleId="BalloonTextChar">
    <w:name w:val="Balloon Text Char"/>
    <w:basedOn w:val="DefaultParagraphFont"/>
    <w:link w:val="BalloonText"/>
    <w:uiPriority w:val="99"/>
    <w:semiHidden/>
    <w:rsid w:val="00C26D74"/>
    <w:rPr>
      <w:rFonts w:ascii="Tahoma" w:eastAsia="Times New Roman" w:hAnsi="Tahoma" w:cs="Tahoma"/>
      <w:sz w:val="16"/>
      <w:szCs w:val="16"/>
    </w:rPr>
  </w:style>
  <w:style w:type="paragraph" w:styleId="Subtitle">
    <w:name w:val="Subtitle"/>
    <w:basedOn w:val="Normal"/>
    <w:link w:val="SubtitleChar"/>
    <w:qFormat/>
    <w:rsid w:val="00734CFD"/>
    <w:pPr>
      <w:jc w:val="center"/>
    </w:pPr>
    <w:rPr>
      <w:rFonts w:ascii="Arial" w:eastAsia="Times" w:hAnsi="Arial"/>
      <w:b/>
      <w:sz w:val="32"/>
      <w:szCs w:val="20"/>
      <w:u w:val="single"/>
    </w:rPr>
  </w:style>
  <w:style w:type="character" w:customStyle="1" w:styleId="SubtitleChar">
    <w:name w:val="Subtitle Char"/>
    <w:basedOn w:val="DefaultParagraphFont"/>
    <w:link w:val="Subtitle"/>
    <w:rsid w:val="00734CFD"/>
    <w:rPr>
      <w:rFonts w:ascii="Arial" w:eastAsia="Times" w:hAnsi="Arial" w:cs="Times New Roman"/>
      <w:b/>
      <w:sz w:val="32"/>
      <w:szCs w:val="20"/>
      <w:u w:val="single"/>
    </w:rPr>
  </w:style>
  <w:style w:type="paragraph" w:customStyle="1" w:styleId="DfESOutNumbered">
    <w:name w:val="DfESOutNumbered"/>
    <w:basedOn w:val="Normal"/>
    <w:link w:val="DfESOutNumberedChar"/>
    <w:rsid w:val="00224653"/>
    <w:pPr>
      <w:widowControl w:val="0"/>
      <w:numPr>
        <w:numId w:val="4"/>
      </w:numPr>
      <w:overflowPunct w:val="0"/>
      <w:autoSpaceDE w:val="0"/>
      <w:autoSpaceDN w:val="0"/>
      <w:adjustRightInd w:val="0"/>
      <w:spacing w:after="240"/>
      <w:textAlignment w:val="baseline"/>
    </w:pPr>
    <w:rPr>
      <w:rFonts w:ascii="Arial" w:hAnsi="Arial" w:cs="Arial"/>
      <w:sz w:val="22"/>
      <w:szCs w:val="20"/>
    </w:rPr>
  </w:style>
  <w:style w:type="character" w:customStyle="1" w:styleId="DfESOutNumberedChar">
    <w:name w:val="DfESOutNumbered Char"/>
    <w:basedOn w:val="DefaultParagraphFont"/>
    <w:link w:val="DfESOutNumbered"/>
    <w:rsid w:val="00224653"/>
    <w:rPr>
      <w:rFonts w:ascii="Arial" w:eastAsia="Times New Roman" w:hAnsi="Arial" w:cs="Arial"/>
      <w:szCs w:val="20"/>
    </w:rPr>
  </w:style>
  <w:style w:type="paragraph" w:customStyle="1" w:styleId="DeptBullets">
    <w:name w:val="DeptBullets"/>
    <w:basedOn w:val="Normal"/>
    <w:link w:val="DeptBulletsChar"/>
    <w:rsid w:val="00224653"/>
    <w:pPr>
      <w:widowControl w:val="0"/>
      <w:numPr>
        <w:numId w:val="6"/>
      </w:numPr>
      <w:overflowPunct w:val="0"/>
      <w:autoSpaceDE w:val="0"/>
      <w:autoSpaceDN w:val="0"/>
      <w:adjustRightInd w:val="0"/>
      <w:spacing w:after="240"/>
      <w:textAlignment w:val="baseline"/>
    </w:pPr>
    <w:rPr>
      <w:rFonts w:ascii="Arial" w:hAnsi="Arial"/>
      <w:szCs w:val="20"/>
    </w:rPr>
  </w:style>
  <w:style w:type="character" w:customStyle="1" w:styleId="DeptBulletsChar">
    <w:name w:val="DeptBullets Char"/>
    <w:basedOn w:val="DefaultParagraphFont"/>
    <w:link w:val="DeptBullets"/>
    <w:rsid w:val="00224653"/>
    <w:rPr>
      <w:rFonts w:ascii="Arial" w:eastAsia="Times New Roman" w:hAnsi="Arial" w:cs="Times New Roman"/>
      <w:sz w:val="24"/>
      <w:szCs w:val="20"/>
    </w:rPr>
  </w:style>
  <w:style w:type="paragraph" w:styleId="ListParagraph">
    <w:name w:val="List Paragraph"/>
    <w:basedOn w:val="Normal"/>
    <w:link w:val="ListParagraphChar"/>
    <w:uiPriority w:val="34"/>
    <w:qFormat/>
    <w:rsid w:val="00AC5DBE"/>
    <w:pPr>
      <w:ind w:left="720"/>
      <w:contextualSpacing/>
    </w:pPr>
  </w:style>
  <w:style w:type="character" w:customStyle="1" w:styleId="ListParagraphChar">
    <w:name w:val="List Paragraph Char"/>
    <w:basedOn w:val="DefaultParagraphFont"/>
    <w:link w:val="ListParagraph"/>
    <w:uiPriority w:val="34"/>
    <w:rsid w:val="00562BE1"/>
    <w:rPr>
      <w:rFonts w:ascii="Times New Roman" w:eastAsia="Times New Roman" w:hAnsi="Times New Roman" w:cs="Times New Roman"/>
      <w:sz w:val="24"/>
      <w:szCs w:val="24"/>
    </w:rPr>
  </w:style>
  <w:style w:type="paragraph" w:styleId="NormalWeb">
    <w:name w:val="Normal (Web)"/>
    <w:basedOn w:val="Normal"/>
    <w:uiPriority w:val="99"/>
    <w:unhideWhenUsed/>
    <w:rsid w:val="006C6508"/>
    <w:pPr>
      <w:spacing w:before="100" w:beforeAutospacing="1" w:after="100" w:afterAutospacing="1"/>
    </w:pPr>
    <w:rPr>
      <w:lang w:eastAsia="en-GB"/>
    </w:rPr>
  </w:style>
  <w:style w:type="character" w:styleId="Hyperlink">
    <w:name w:val="Hyperlink"/>
    <w:basedOn w:val="DefaultParagraphFont"/>
    <w:uiPriority w:val="99"/>
    <w:unhideWhenUsed/>
    <w:rsid w:val="006C65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537505">
      <w:bodyDiv w:val="1"/>
      <w:marLeft w:val="0"/>
      <w:marRight w:val="0"/>
      <w:marTop w:val="0"/>
      <w:marBottom w:val="0"/>
      <w:divBdr>
        <w:top w:val="none" w:sz="0" w:space="0" w:color="auto"/>
        <w:left w:val="none" w:sz="0" w:space="0" w:color="auto"/>
        <w:bottom w:val="none" w:sz="0" w:space="0" w:color="auto"/>
        <w:right w:val="none" w:sz="0" w:space="0" w:color="auto"/>
      </w:divBdr>
      <w:divsChild>
        <w:div w:id="89011113">
          <w:marLeft w:val="0"/>
          <w:marRight w:val="0"/>
          <w:marTop w:val="450"/>
          <w:marBottom w:val="450"/>
          <w:divBdr>
            <w:top w:val="none" w:sz="0" w:space="0" w:color="auto"/>
            <w:left w:val="single" w:sz="6" w:space="11" w:color="B1B4B6"/>
            <w:bottom w:val="none" w:sz="0" w:space="0" w:color="auto"/>
            <w:right w:val="none" w:sz="0" w:space="0" w:color="auto"/>
          </w:divBdr>
          <w:divsChild>
            <w:div w:id="920528722">
              <w:marLeft w:val="0"/>
              <w:marRight w:val="0"/>
              <w:marTop w:val="0"/>
              <w:marBottom w:val="0"/>
              <w:divBdr>
                <w:top w:val="none" w:sz="0" w:space="0" w:color="auto"/>
                <w:left w:val="none" w:sz="0" w:space="0" w:color="auto"/>
                <w:bottom w:val="none" w:sz="0" w:space="0" w:color="auto"/>
                <w:right w:val="none" w:sz="0" w:space="0" w:color="auto"/>
              </w:divBdr>
            </w:div>
          </w:divsChild>
        </w:div>
        <w:div w:id="1519079397">
          <w:marLeft w:val="0"/>
          <w:marRight w:val="0"/>
          <w:marTop w:val="450"/>
          <w:marBottom w:val="450"/>
          <w:divBdr>
            <w:top w:val="none" w:sz="0" w:space="0" w:color="auto"/>
            <w:left w:val="single" w:sz="6" w:space="11" w:color="B1B4B6"/>
            <w:bottom w:val="none" w:sz="0" w:space="0" w:color="auto"/>
            <w:right w:val="none" w:sz="0" w:space="0" w:color="auto"/>
          </w:divBdr>
          <w:divsChild>
            <w:div w:id="209913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20097">
      <w:bodyDiv w:val="1"/>
      <w:marLeft w:val="0"/>
      <w:marRight w:val="0"/>
      <w:marTop w:val="0"/>
      <w:marBottom w:val="0"/>
      <w:divBdr>
        <w:top w:val="none" w:sz="0" w:space="0" w:color="auto"/>
        <w:left w:val="none" w:sz="0" w:space="0" w:color="auto"/>
        <w:bottom w:val="none" w:sz="0" w:space="0" w:color="auto"/>
        <w:right w:val="none" w:sz="0" w:space="0" w:color="auto"/>
      </w:divBdr>
      <w:divsChild>
        <w:div w:id="897714324">
          <w:marLeft w:val="0"/>
          <w:marRight w:val="0"/>
          <w:marTop w:val="450"/>
          <w:marBottom w:val="450"/>
          <w:divBdr>
            <w:top w:val="none" w:sz="0" w:space="0" w:color="auto"/>
            <w:left w:val="single" w:sz="6" w:space="11" w:color="B1B4B6"/>
            <w:bottom w:val="none" w:sz="0" w:space="0" w:color="auto"/>
            <w:right w:val="none" w:sz="0" w:space="0" w:color="auto"/>
          </w:divBdr>
          <w:divsChild>
            <w:div w:id="147190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whistleblowing@ofsted.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complaints.ofqual.gov.uk/new-concern"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whistleblowing@ofqual.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C1FC05F0E48742B3D12D8A15333C8D" ma:contentTypeVersion="3" ma:contentTypeDescription="Create a new document." ma:contentTypeScope="" ma:versionID="3b16c489399bab8225b4e31d4316671d">
  <xsd:schema xmlns:xsd="http://www.w3.org/2001/XMLSchema" xmlns:xs="http://www.w3.org/2001/XMLSchema" xmlns:p="http://schemas.microsoft.com/office/2006/metadata/properties" xmlns:ns2="eb4eeb88-0185-4cdf-842a-57280cbe6e25" targetNamespace="http://schemas.microsoft.com/office/2006/metadata/properties" ma:root="true" ma:fieldsID="c266e81e4bd9acad01301f2cd82c1801" ns2:_="">
    <xsd:import namespace="eb4eeb88-0185-4cdf-842a-57280cbe6e2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4eeb88-0185-4cdf-842a-57280cbe6e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3DADF-B406-43E0-9F36-0DFF452CAB98}">
  <ds:schemaRefs>
    <ds:schemaRef ds:uri="http://purl.org/dc/dcmitype/"/>
    <ds:schemaRef ds:uri="http://purl.org/dc/terms/"/>
    <ds:schemaRef ds:uri="eb4eeb88-0185-4cdf-842a-57280cbe6e25"/>
    <ds:schemaRef ds:uri="http://schemas.microsoft.com/office/infopath/2007/PartnerControls"/>
    <ds:schemaRef ds:uri="http://www.w3.org/XML/1998/namespace"/>
    <ds:schemaRef ds:uri="http://schemas.microsoft.com/office/2006/documentManagement/types"/>
    <ds:schemaRef ds:uri="http://purl.org/dc/elements/1.1/"/>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4AF9545C-3584-4AA0-BB52-2F7BC709F680}">
  <ds:schemaRefs>
    <ds:schemaRef ds:uri="http://schemas.microsoft.com/sharepoint/v3/contenttype/forms"/>
  </ds:schemaRefs>
</ds:datastoreItem>
</file>

<file path=customXml/itemProps3.xml><?xml version="1.0" encoding="utf-8"?>
<ds:datastoreItem xmlns:ds="http://schemas.openxmlformats.org/officeDocument/2006/customXml" ds:itemID="{71051ABA-8F44-46E1-B382-BC40DA8B36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4eeb88-0185-4cdf-842a-57280cbe6e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F96BDF-C61C-45E0-BDDC-2FD61DA94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2446</Words>
  <Characters>13948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Calderdale School</Company>
  <LinksUpToDate>false</LinksUpToDate>
  <CharactersWithSpaces>16362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Afarnell</dc:creator>
  <cp:lastModifiedBy>Ben Hulme</cp:lastModifiedBy>
  <cp:revision>5</cp:revision>
  <cp:lastPrinted>2022-12-13T10:11:00Z</cp:lastPrinted>
  <dcterms:created xsi:type="dcterms:W3CDTF">2025-09-17T09:48:00Z</dcterms:created>
  <dcterms:modified xsi:type="dcterms:W3CDTF">2025-09-17T10:52:00Z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0x0101007FC1FC05F0E48742B3D12D8A15333C8D</vt:lpwstr>
  </property>
</Properties>
</file>